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2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1"/>
        <w:gridCol w:w="6807"/>
      </w:tblGrid>
      <w:tr w:rsidR="009E5EB4" w:rsidRPr="00586FCE" w:rsidTr="001B139B">
        <w:tc>
          <w:tcPr>
            <w:tcW w:w="1666" w:type="pct"/>
          </w:tcPr>
          <w:p w:rsidR="009E5EB4" w:rsidRPr="00D06DDF" w:rsidRDefault="00E60BD4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И</w:t>
            </w:r>
            <w:r w:rsidR="009E5EB4" w:rsidRPr="00D06DDF">
              <w:rPr>
                <w:szCs w:val="24"/>
              </w:rPr>
              <w:t>сточник вакансии</w:t>
            </w:r>
          </w:p>
        </w:tc>
        <w:tc>
          <w:tcPr>
            <w:tcW w:w="3334" w:type="pct"/>
          </w:tcPr>
          <w:p w:rsidR="009E5EB4" w:rsidRPr="00477886" w:rsidRDefault="00467902" w:rsidP="009A6EB8">
            <w:pPr>
              <w:pStyle w:val="24"/>
              <w:shd w:val="clear" w:color="auto" w:fill="auto"/>
              <w:spacing w:line="240" w:lineRule="auto"/>
              <w:ind w:left="40" w:hanging="7"/>
              <w:jc w:val="left"/>
              <w:rPr>
                <w:b w:val="0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по делам архивов при Правительстве Удмуртской Республики</w:t>
            </w:r>
          </w:p>
        </w:tc>
      </w:tr>
      <w:tr w:rsidR="009E5EB4" w:rsidRPr="00586FCE" w:rsidTr="001B139B">
        <w:tc>
          <w:tcPr>
            <w:tcW w:w="1666" w:type="pct"/>
          </w:tcPr>
          <w:p w:rsidR="009E5EB4" w:rsidRPr="00467902" w:rsidRDefault="00467902" w:rsidP="00467902">
            <w:pPr>
              <w:ind w:firstLine="0"/>
              <w:rPr>
                <w:color w:val="000000"/>
                <w:spacing w:val="-1"/>
                <w:szCs w:val="24"/>
              </w:rPr>
            </w:pPr>
            <w:r w:rsidRPr="00467902">
              <w:rPr>
                <w:color w:val="222222"/>
                <w:szCs w:val="24"/>
              </w:rPr>
              <w:t>Наименование резервируемой должности</w:t>
            </w:r>
          </w:p>
        </w:tc>
        <w:tc>
          <w:tcPr>
            <w:tcW w:w="3334" w:type="pct"/>
          </w:tcPr>
          <w:p w:rsidR="009E5EB4" w:rsidRPr="00E16366" w:rsidRDefault="00E16366" w:rsidP="00E16366">
            <w:pPr>
              <w:ind w:hanging="7"/>
              <w:rPr>
                <w:b/>
                <w:spacing w:val="-1"/>
                <w:szCs w:val="24"/>
              </w:rPr>
            </w:pPr>
            <w:r w:rsidRPr="00E16366">
              <w:rPr>
                <w:b/>
                <w:szCs w:val="24"/>
              </w:rPr>
              <w:t>Старший специалист 1 разряда отдела информационно – аналитической работы и формирования Архивного фонда</w:t>
            </w:r>
            <w:r w:rsidR="00CE1621">
              <w:rPr>
                <w:b/>
                <w:szCs w:val="24"/>
              </w:rPr>
              <w:t xml:space="preserve"> Удмуртской Республики</w:t>
            </w:r>
          </w:p>
        </w:tc>
      </w:tr>
      <w:tr w:rsidR="009E5EB4" w:rsidRPr="00586FCE" w:rsidTr="001B139B">
        <w:tc>
          <w:tcPr>
            <w:tcW w:w="1666" w:type="pct"/>
          </w:tcPr>
          <w:p w:rsidR="009E5EB4" w:rsidRPr="00D06DDF" w:rsidRDefault="00E60BD4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Г</w:t>
            </w:r>
            <w:r w:rsidR="009E5EB4" w:rsidRPr="00D06DDF">
              <w:rPr>
                <w:szCs w:val="24"/>
              </w:rPr>
              <w:t>руппа и категория должн</w:t>
            </w:r>
            <w:r w:rsidR="009E5EB4" w:rsidRPr="00D06DDF">
              <w:rPr>
                <w:szCs w:val="24"/>
              </w:rPr>
              <w:t>о</w:t>
            </w:r>
            <w:r w:rsidR="009E5EB4" w:rsidRPr="00D06DDF">
              <w:rPr>
                <w:szCs w:val="24"/>
              </w:rPr>
              <w:t>стей</w:t>
            </w:r>
          </w:p>
        </w:tc>
        <w:tc>
          <w:tcPr>
            <w:tcW w:w="3334" w:type="pct"/>
          </w:tcPr>
          <w:p w:rsidR="009E5EB4" w:rsidRPr="00E16366" w:rsidRDefault="00EF3410" w:rsidP="00E16366">
            <w:pPr>
              <w:ind w:hanging="7"/>
              <w:rPr>
                <w:szCs w:val="24"/>
              </w:rPr>
            </w:pPr>
            <w:r>
              <w:rPr>
                <w:szCs w:val="24"/>
              </w:rPr>
              <w:t xml:space="preserve">Старшая </w:t>
            </w:r>
            <w:r w:rsidR="00477886" w:rsidRPr="00477886">
              <w:rPr>
                <w:szCs w:val="24"/>
              </w:rPr>
              <w:t>группа должностей категории «</w:t>
            </w:r>
            <w:r>
              <w:rPr>
                <w:szCs w:val="24"/>
              </w:rPr>
              <w:t>обеспечивающие специалисты</w:t>
            </w:r>
            <w:r w:rsidR="00E16366">
              <w:rPr>
                <w:szCs w:val="24"/>
              </w:rPr>
              <w:t>».</w:t>
            </w:r>
          </w:p>
        </w:tc>
      </w:tr>
      <w:tr w:rsidR="009E5EB4" w:rsidRPr="00586FCE" w:rsidTr="001B139B">
        <w:tc>
          <w:tcPr>
            <w:tcW w:w="1666" w:type="pct"/>
          </w:tcPr>
          <w:p w:rsidR="009E5EB4" w:rsidRPr="00D06DDF" w:rsidRDefault="00E60BD4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О</w:t>
            </w:r>
            <w:r w:rsidR="009E5EB4" w:rsidRPr="00D06DDF">
              <w:rPr>
                <w:szCs w:val="24"/>
              </w:rPr>
              <w:t>бласть профессиональной служебной деят</w:t>
            </w:r>
            <w:bookmarkStart w:id="0" w:name="_GoBack"/>
            <w:bookmarkEnd w:id="0"/>
            <w:r w:rsidR="009E5EB4" w:rsidRPr="00D06DDF">
              <w:rPr>
                <w:szCs w:val="24"/>
              </w:rPr>
              <w:t>ельности</w:t>
            </w:r>
          </w:p>
        </w:tc>
        <w:tc>
          <w:tcPr>
            <w:tcW w:w="3334" w:type="pct"/>
          </w:tcPr>
          <w:p w:rsidR="009E5EB4" w:rsidRPr="00EF3410" w:rsidRDefault="00EF3410" w:rsidP="00EF3410">
            <w:pPr>
              <w:ind w:firstLine="35"/>
              <w:rPr>
                <w:szCs w:val="24"/>
              </w:rPr>
            </w:pPr>
            <w:r w:rsidRPr="00EF3410">
              <w:rPr>
                <w:szCs w:val="24"/>
              </w:rPr>
              <w:t>Управление в сфере архивного дела и делопроизводства</w:t>
            </w:r>
          </w:p>
        </w:tc>
      </w:tr>
      <w:tr w:rsidR="009E5EB4" w:rsidRPr="00586FCE" w:rsidTr="001B139B">
        <w:tc>
          <w:tcPr>
            <w:tcW w:w="1666" w:type="pct"/>
          </w:tcPr>
          <w:p w:rsidR="009E5EB4" w:rsidRPr="00D06DDF" w:rsidRDefault="00E60BD4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В</w:t>
            </w:r>
            <w:r w:rsidR="009E5EB4" w:rsidRPr="00D06DDF">
              <w:rPr>
                <w:szCs w:val="24"/>
              </w:rPr>
              <w:t>ид профессиональной служебной деятельности</w:t>
            </w:r>
          </w:p>
        </w:tc>
        <w:tc>
          <w:tcPr>
            <w:tcW w:w="3334" w:type="pct"/>
          </w:tcPr>
          <w:p w:rsidR="009E5EB4" w:rsidRPr="00EF3410" w:rsidRDefault="00EF3410" w:rsidP="00EF3410">
            <w:pPr>
              <w:ind w:firstLine="35"/>
              <w:rPr>
                <w:szCs w:val="24"/>
              </w:rPr>
            </w:pPr>
            <w:r w:rsidRPr="00EF3410">
              <w:rPr>
                <w:szCs w:val="24"/>
              </w:rPr>
              <w:t>Комплектование и документационное обеспечение управления</w:t>
            </w:r>
          </w:p>
        </w:tc>
      </w:tr>
      <w:tr w:rsidR="009E5EB4" w:rsidRPr="00477042" w:rsidTr="001B139B">
        <w:tc>
          <w:tcPr>
            <w:tcW w:w="1666" w:type="pct"/>
          </w:tcPr>
          <w:p w:rsidR="009E5EB4" w:rsidRPr="00D06DDF" w:rsidRDefault="00E60BD4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К</w:t>
            </w:r>
            <w:r w:rsidR="009E5EB4" w:rsidRPr="00D06DDF">
              <w:rPr>
                <w:szCs w:val="24"/>
              </w:rPr>
              <w:t>раткое описание должностных об</w:t>
            </w:r>
            <w:r w:rsidR="009E5EB4" w:rsidRPr="00D06DDF">
              <w:rPr>
                <w:szCs w:val="24"/>
              </w:rPr>
              <w:t>я</w:t>
            </w:r>
            <w:r w:rsidR="009E5EB4" w:rsidRPr="00D06DDF">
              <w:rPr>
                <w:szCs w:val="24"/>
              </w:rPr>
              <w:t>занностей</w:t>
            </w:r>
          </w:p>
        </w:tc>
        <w:tc>
          <w:tcPr>
            <w:tcW w:w="3334" w:type="pct"/>
          </w:tcPr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- участвует в реализации правовых актов Российской Федерации, правовых актов Удмуртской Республики в области архивного дела; </w:t>
            </w:r>
          </w:p>
          <w:p w:rsidR="00EF3410" w:rsidRPr="00EF3410" w:rsidRDefault="00EF3410" w:rsidP="00EF3410">
            <w:pPr>
              <w:ind w:firstLine="319"/>
              <w:rPr>
                <w:bCs/>
                <w:szCs w:val="24"/>
              </w:rPr>
            </w:pPr>
            <w:r w:rsidRPr="00EF3410">
              <w:rPr>
                <w:szCs w:val="24"/>
              </w:rPr>
              <w:t>- принимает участие в подготовке ежегодного письма о</w:t>
            </w:r>
            <w:r w:rsidRPr="00EF3410">
              <w:rPr>
                <w:b/>
                <w:szCs w:val="24"/>
              </w:rPr>
              <w:t xml:space="preserve"> </w:t>
            </w:r>
            <w:r w:rsidRPr="00EF3410">
              <w:rPr>
                <w:bCs/>
                <w:szCs w:val="24"/>
              </w:rPr>
              <w:t>планировании работы архивных учреждений Удмуртской Республики и их отчетности;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bCs/>
                <w:szCs w:val="24"/>
              </w:rPr>
              <w:t xml:space="preserve">- формирует ежегодный план работы ЭПМК; 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- готовит необходимые материалы для разработки правовых актов Удмуртской Республики в части обеспечения деятельности ЭПМК Комитета; 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 разрабатывает проекты приказов и распоряжений Комитета;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- осуществляет ежегодно анализ планово-отчетной документации муниципальных архивов; 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 организует рассмотрение вопросов на заседаниях ЭПМК Комитета; оформляет и формирует протоколы, выписки из протоколов заседаний ЭПМК Комитета;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 готовит уведомления с обоснованием отказа в рассмотрении документов на заседании ЭПМК и направляет их в соответствующие государственные, муниципальные архивы или организации;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 регистрирует документы, поступившие на рассмотрение ЭПМК; осуществляет приглашение заинтересованных лиц на заседание ЭПМК и оповещение членов комиссии о месте, времени проведения очередного заседания ЭПМК;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- организует учёт и оперативный </w:t>
            </w:r>
            <w:proofErr w:type="gramStart"/>
            <w:r w:rsidRPr="00EF3410">
              <w:rPr>
                <w:szCs w:val="24"/>
              </w:rPr>
              <w:t>контроль за</w:t>
            </w:r>
            <w:proofErr w:type="gramEnd"/>
            <w:r w:rsidRPr="00EF3410">
              <w:rPr>
                <w:szCs w:val="24"/>
              </w:rPr>
              <w:t xml:space="preserve"> исполнением решений ЭПМК Комитета, рассмотрением поступивших документов в установленные сроки, принимает необходимые меры по предупреждению нарушений сроков исполнения поступивших документов; 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-участвует в подготовке аналитической информации и иной информации о деятельности Коллегии, ЭПМК Комитета, муниципальных архивов Удмуртской Республики;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обеспечивает деятельность Общественного совета при Комитете;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 курирует работу муниципальных архивов Администраций МО «Балезинский район», «Граховский район», «Киясовский район», «Сюмсинский район», оказывает им методическую помощь, вносит предложения по совершенствованию их работы, в том числе, с выездом на место;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- выполняет организационные мероприятия по подготовке и проведению заседаний коллегиальных органов Комитета, </w:t>
            </w:r>
            <w:r w:rsidRPr="00EF3410">
              <w:rPr>
                <w:szCs w:val="24"/>
              </w:rPr>
              <w:lastRenderedPageBreak/>
              <w:t>конференций, «круглых столов» и иных мероприятий, проводимых Комитетом;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- в соответствии с административными регламентами Комитета участвует в предоставлении государственных услуг: по согласованию нормативно-методических документов по организации деятельности архивов, служб документационного обеспечения управления и экспертных комиссий организаций - источников комплектования Архивного фонда Удмуртской Республики и предоставлению гражданам и организациям архивной информации и копий архивных документов; 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 осуществляет внесение сведений о государственных услугах (функциях), предоставляемых Комитетом и государственными архивами Удмуртской Республики, в государственные информационные системы «Реестр государственных и муниципальных услуг (функций)», «Управление», ССТУ;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- составляет планы и отчеты о деятельности ЭПМК Комитета; 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составляет краткосрочные планы мероприятий Комитета и предоставляет их в Администрацию Главы и Правительства УР в соответствии с графиком;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ведет БД «ЭПМК»;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осуществляет наполнение официального сайта «Архивная служба Удмуртии»;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- осуществляет </w:t>
            </w:r>
            <w:proofErr w:type="gramStart"/>
            <w:r w:rsidRPr="00EF3410">
              <w:rPr>
                <w:szCs w:val="24"/>
              </w:rPr>
              <w:t>контроль за</w:t>
            </w:r>
            <w:proofErr w:type="gramEnd"/>
            <w:r w:rsidRPr="00EF3410">
              <w:rPr>
                <w:szCs w:val="24"/>
              </w:rPr>
              <w:t xml:space="preserve"> выполнением Медийного плана Комитета;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составляет и контролирует выполнение плана стажировок сотрудников муниципальных архивов;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-осуществляет мониторинг информации, размещенной  на официальных страницах Главы УР в социальных сетях;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ведет документацию по международной деятельности Комитета;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обеспечивает наполнение информационного стенда Комитета;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 исполняет иные поручения председателя Комитета;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 является секретарем ЭПМК Комитета, ответственным за предоставление информации по основным (ключевым) направлениям деятельности Комитета и подведомственных государственных архивов.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proofErr w:type="gramStart"/>
            <w:r w:rsidRPr="00EF3410">
              <w:rPr>
                <w:szCs w:val="24"/>
              </w:rPr>
              <w:t>Участвуя в предоставлении государственных услуг старший специалист 1 разряда</w:t>
            </w:r>
            <w:proofErr w:type="gramEnd"/>
            <w:r w:rsidRPr="00EF3410">
              <w:rPr>
                <w:szCs w:val="24"/>
              </w:rPr>
              <w:t xml:space="preserve"> Комитета: 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1) выполняет административные действия, предусмотренные административными регламентами предоставления государственных услуг; 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2) доводит до заявителя информацию о возможности получения государственной услуги в электронной форме, в многофункциональных центрах предоставления государственных и муниципальных услуг, об отсутствии необходимости предоставления заявителем документов и сведений, которые исполнительный орган государственной власти Удмуртской Республики обязан получить посредством межведомственного информационного взаимодействия;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 xml:space="preserve">3) предлагает заявителю возможность выбора способа </w:t>
            </w:r>
            <w:r w:rsidRPr="00EF3410">
              <w:rPr>
                <w:szCs w:val="24"/>
              </w:rPr>
              <w:lastRenderedPageBreak/>
              <w:t>получения государственной услуги, в том числе возможность получения государственной услуги в электронной форме, если иное не установлено федеральным законом, а также в иных формах, предусмотренных законодательством Российской Федерации;</w:t>
            </w:r>
          </w:p>
          <w:p w:rsidR="00AB0317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4) подготавливает и направляет межведомственные запросы, необходимые для предоставления государственной услуги, а также ответы на поступившие межведомственные запросы, в том числе посредством Системы межведомственного электронного взаимодействия.</w:t>
            </w:r>
          </w:p>
        </w:tc>
      </w:tr>
      <w:tr w:rsidR="002B1E99" w:rsidRPr="00477042" w:rsidTr="001B139B">
        <w:tc>
          <w:tcPr>
            <w:tcW w:w="1666" w:type="pct"/>
          </w:tcPr>
          <w:p w:rsidR="002B1E99" w:rsidRPr="00D06DDF" w:rsidRDefault="00E60BD4" w:rsidP="00E60BD4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  <w:r w:rsidRPr="00D06DDF">
              <w:rPr>
                <w:rFonts w:eastAsia="Calibri"/>
                <w:szCs w:val="24"/>
              </w:rPr>
              <w:lastRenderedPageBreak/>
              <w:t>Д</w:t>
            </w:r>
            <w:r w:rsidR="002B1E99" w:rsidRPr="00D06DDF">
              <w:rPr>
                <w:rFonts w:eastAsia="Calibri"/>
                <w:szCs w:val="24"/>
              </w:rPr>
              <w:t>олжностные права</w:t>
            </w:r>
          </w:p>
        </w:tc>
        <w:tc>
          <w:tcPr>
            <w:tcW w:w="3334" w:type="pct"/>
          </w:tcPr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вносить предложения и давать рекомендации в пределах своей компетенции руководителям предприятий, учреждений, организаций по вопросам упорядочения документов, обеспечения сохранности Архивного фонда УР и организации делопроизводства;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в соответствии с административными регламентами Комитета давать заключения о качестве материалов, представленных на рассмотрение ЭПМК, о включении или исключении организаций из списка источников формирования Архивного фонда Удмуртской Республики;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вносить предложения по совершенствованию работы Комитета по курируемым направлениям;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рассматривать и визировать в пределах своей компетенции проекты документов, представляемых на подпись председателю Комитета;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представлять Комитет по курируемым направлениям;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участвовать в работе научно - практических конференций различного уровня;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проводить семинары, конференции и совещания по курируемым направлениям;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по поручению председателя Комитета представлять Комитет в отношениях с государственными органами, в том числе судебными органами, органами местного самоуправления, организациями и гражданами;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в порядке, установленном Кодексом Российской Федерации об административных правонарушениях, возбуждать дела об административных правонарушениях, предусмотренных статьей 13.20, частью 1 статьи 19.4, частью 1 статьи 19.5, статьями 19.6 и 19.7 Кодекса Российской Федерации об административных правонарушениях;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Участвуя в предоставлении государственных услуг, старший специалист 1 разряда Комитета имеет право: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1) отказать заявителю в приеме документов, необходимых для предоставления государственной услуги, в случаях, предусмотренных административным регламентом предоставления государственной услуги;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2) отказать заявителю в предоставлении государственной услуги в случаях, предусмотренных административным регламентом предоставления государственной услуги;</w:t>
            </w:r>
          </w:p>
          <w:p w:rsidR="00CB2C27" w:rsidRPr="00EF3410" w:rsidRDefault="00EF3410" w:rsidP="00EF3410">
            <w:pPr>
              <w:ind w:firstLine="319"/>
              <w:rPr>
                <w:szCs w:val="24"/>
              </w:rPr>
            </w:pPr>
            <w:proofErr w:type="gramStart"/>
            <w:r w:rsidRPr="00EF3410">
              <w:rPr>
                <w:szCs w:val="24"/>
              </w:rPr>
              <w:t xml:space="preserve">3) направить межведомственный запрос о предоставлении документов и сведений, необходимых для предоставления государственной услуги, в органы, предоставляющие государственные услуги, органы, предоставляющие </w:t>
            </w:r>
            <w:r w:rsidRPr="00EF3410">
              <w:rPr>
                <w:szCs w:val="24"/>
              </w:rPr>
              <w:lastRenderedPageBreak/>
              <w:t xml:space="preserve">муниципальные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 государственных услуг, в случаях, предусмотренных административным регламентом предоставления государственной услуги. </w:t>
            </w:r>
            <w:proofErr w:type="gramEnd"/>
          </w:p>
        </w:tc>
      </w:tr>
      <w:tr w:rsidR="00E60BD4" w:rsidRPr="00586FCE" w:rsidTr="001B139B">
        <w:tc>
          <w:tcPr>
            <w:tcW w:w="1666" w:type="pct"/>
          </w:tcPr>
          <w:p w:rsidR="00E60BD4" w:rsidRPr="00D06DDF" w:rsidRDefault="00E60BD4" w:rsidP="002B1E9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  <w:r w:rsidRPr="00D06DDF">
              <w:rPr>
                <w:rFonts w:eastAsia="Calibri"/>
                <w:szCs w:val="24"/>
              </w:rPr>
              <w:lastRenderedPageBreak/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3334" w:type="pct"/>
          </w:tcPr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Гражданский служащий, замещающий должность старшего специалиста 1 разряда Комитета, в соответствии с Федеральным законом от 27 июля 2004 года № 79-ФЗ «О государственной гражданской службе Российской Федерации» и иными федеральными законами несет дисциплинарную, гражданско-правовую, административную или уголовную ответственность: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1) за разглашение сведений, сведений, ставших ему известными в связи с исполнением должностных обязанностей, в том числе сведений,  касающихся частной жизни и здоровья граждан или затрагивающих их честь и достоинство;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2) за несоблюдение ограничений, нарушение запретов, невыполнение требований к служебному поведению гражданских служащих, предусмотренных законодательством Российской Федерации о государственной гражданской службе, законодательством Российской Федерации о противодействии коррупции;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3) за неисполнение или ненадлежащее исполнение по его вине возложенных на него служебных обязанностей;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4) за действия (бездействие), ведущие к нарушению прав и законных интересов граждан или юридических лиц;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5) за несоблюдение требований о предотвращении или об урегулировании конфликта интересов;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6) за предоставление представителю нанимателя подложных документов или заведомо ложных сведений при заключении служебного контракта;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7)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служащий, замещающий должность главного специалиста-эксперта Комитета, размещал общедоступную информацию, а также данные, позволяющие их идентифицировать;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8) за неправомерное решение;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9) за неправомерное поручение;</w:t>
            </w:r>
          </w:p>
          <w:p w:rsidR="00EF3410" w:rsidRPr="00EF3410" w:rsidRDefault="00EF3410" w:rsidP="00EF3410">
            <w:pPr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11) за порчу государственного имущества, в том числе предоставленного ему для исполнения должностных обязанностей.</w:t>
            </w:r>
          </w:p>
          <w:p w:rsidR="00E60BD4" w:rsidRPr="00EF3410" w:rsidRDefault="00EF3410" w:rsidP="00EF3410">
            <w:pPr>
              <w:ind w:firstLine="319"/>
              <w:rPr>
                <w:szCs w:val="24"/>
              </w:rPr>
            </w:pPr>
            <w:proofErr w:type="gramStart"/>
            <w:r w:rsidRPr="00EF3410">
              <w:rPr>
                <w:szCs w:val="24"/>
              </w:rPr>
              <w:t xml:space="preserve">Участвуя в предоставлении государственных услуг, старший специалист 1 разряда Комитета несет ответственность, установленную законодательством, в том числе за непредставление государственной услуги заявителю либо предоставление государственной услуги заявителю с нарушением установленных сроков, необоснованное требование документов и (или) платы, нарушение порядка или сроков рассмотрения жалобы либо незаконный отказ или </w:t>
            </w:r>
            <w:r w:rsidRPr="00EF3410">
              <w:rPr>
                <w:szCs w:val="24"/>
              </w:rPr>
              <w:lastRenderedPageBreak/>
              <w:t>уклонение от принятия жалобы к рассмотрению.</w:t>
            </w:r>
            <w:proofErr w:type="gramEnd"/>
          </w:p>
        </w:tc>
      </w:tr>
      <w:tr w:rsidR="002B1E99" w:rsidRPr="00477042" w:rsidTr="001B139B">
        <w:tc>
          <w:tcPr>
            <w:tcW w:w="1666" w:type="pct"/>
          </w:tcPr>
          <w:p w:rsidR="002B1E99" w:rsidRPr="00D06DDF" w:rsidRDefault="00E34ECB" w:rsidP="002B1E9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Cs w:val="24"/>
              </w:rPr>
            </w:pPr>
            <w:r w:rsidRPr="00D06DDF">
              <w:rPr>
                <w:rFonts w:eastAsia="Calibri"/>
                <w:szCs w:val="24"/>
              </w:rPr>
              <w:lastRenderedPageBreak/>
              <w:t>П</w:t>
            </w:r>
            <w:r w:rsidR="002B1E99" w:rsidRPr="00D06DDF">
              <w:rPr>
                <w:rFonts w:eastAsia="Calibri"/>
                <w:szCs w:val="24"/>
              </w:rPr>
              <w:t>оказатели эффективности и результативности профессиональной служебной деятельности</w:t>
            </w:r>
          </w:p>
        </w:tc>
        <w:tc>
          <w:tcPr>
            <w:tcW w:w="3334" w:type="pct"/>
          </w:tcPr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Эффективность и результативность профессиональной служебной деятельности гражданского служащего, замещающего должность старшего специалиста 1 разряда Комитета, определяется на основании достижения (учитывается степень участия в достижении) таких показателей, как: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1) отсутствие нарушений запретов, требований к служебному поведению и иных обязательств, установленных законодательством Российской Федерации и законодательством Удмуртской Республики  о государственной гражданской службе;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2) качество выполненной работы: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- количество возвратов на доработку ранее подготовленных документов;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3) наличие у гражданского служащего, замещающего должность старшего специалиста 1 разряда Комитета, поощрений за безупречную и эффективную гражданскую службу;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4) оценка профессиональных, организаторских и личностных каче</w:t>
            </w:r>
            <w:proofErr w:type="gramStart"/>
            <w:r w:rsidRPr="00EF3410">
              <w:rPr>
                <w:szCs w:val="24"/>
              </w:rPr>
              <w:t>ств гр</w:t>
            </w:r>
            <w:proofErr w:type="gramEnd"/>
            <w:r w:rsidRPr="00EF3410">
              <w:rPr>
                <w:szCs w:val="24"/>
              </w:rPr>
              <w:t>ажданского служащего, замещающего должность главного специалиста-эксперта Комитета, по результатам его профессиональной служебной деятельности, сдачи квалификационного экзамена или иных показателей;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8) творческий подход к решению поставленных задач, активность и инициатива в освоении новых компьютерных и информационных технологий;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9) способность быстро адаптироваться к новым условиям и требованиям, самостоятельность выполнения должностных обязанностей;</w:t>
            </w:r>
          </w:p>
          <w:p w:rsidR="00EF3410" w:rsidRPr="00EF3410" w:rsidRDefault="00EF3410" w:rsidP="00EF3410">
            <w:pPr>
              <w:widowControl w:val="0"/>
              <w:autoSpaceDE w:val="0"/>
              <w:autoSpaceDN w:val="0"/>
              <w:ind w:firstLine="319"/>
              <w:rPr>
                <w:szCs w:val="24"/>
              </w:rPr>
            </w:pPr>
            <w:r w:rsidRPr="00EF3410">
              <w:rPr>
                <w:szCs w:val="24"/>
              </w:rPr>
              <w:t>10) отсутствие обоснованных жалоб граждан, организаций на действия (бездействие) гражданского служащего, замещающего должность главного специалиста-эксперта Комитета.</w:t>
            </w:r>
          </w:p>
          <w:p w:rsidR="00EF3410" w:rsidRPr="00EF3410" w:rsidRDefault="00EF3410" w:rsidP="00EF3410">
            <w:pPr>
              <w:autoSpaceDE w:val="0"/>
              <w:autoSpaceDN w:val="0"/>
              <w:adjustRightInd w:val="0"/>
              <w:ind w:firstLine="319"/>
              <w:rPr>
                <w:rFonts w:eastAsia="HiddenHorzOCR"/>
                <w:szCs w:val="24"/>
              </w:rPr>
            </w:pPr>
            <w:r w:rsidRPr="00EF3410">
              <w:rPr>
                <w:rFonts w:eastAsia="HiddenHorzOCR"/>
                <w:szCs w:val="24"/>
              </w:rPr>
              <w:t>Показатели результативности при участии в предоставлении государственных услуг:</w:t>
            </w:r>
          </w:p>
          <w:p w:rsidR="00EF3410" w:rsidRPr="00EF3410" w:rsidRDefault="00EF3410" w:rsidP="00EF3410">
            <w:pPr>
              <w:autoSpaceDE w:val="0"/>
              <w:autoSpaceDN w:val="0"/>
              <w:adjustRightInd w:val="0"/>
              <w:ind w:firstLine="319"/>
              <w:rPr>
                <w:rFonts w:eastAsia="HiddenHorzOCR"/>
                <w:szCs w:val="24"/>
              </w:rPr>
            </w:pPr>
            <w:r w:rsidRPr="00EF3410">
              <w:rPr>
                <w:szCs w:val="24"/>
              </w:rPr>
              <w:t xml:space="preserve">1) </w:t>
            </w:r>
            <w:r w:rsidRPr="00EF3410">
              <w:rPr>
                <w:rFonts w:eastAsia="HiddenHorzOCR"/>
                <w:szCs w:val="24"/>
              </w:rPr>
              <w:t>исполнение отдельных административных процедур (действий), в сроки, предусмотренные административными регламентами предоставления государственных услуг;</w:t>
            </w:r>
          </w:p>
          <w:p w:rsidR="00EF3410" w:rsidRPr="00EF3410" w:rsidRDefault="00EF3410" w:rsidP="00EF3410">
            <w:pPr>
              <w:autoSpaceDE w:val="0"/>
              <w:autoSpaceDN w:val="0"/>
              <w:adjustRightInd w:val="0"/>
              <w:ind w:firstLine="319"/>
              <w:rPr>
                <w:rFonts w:eastAsia="HiddenHorzOCR"/>
                <w:szCs w:val="24"/>
              </w:rPr>
            </w:pPr>
            <w:r w:rsidRPr="00EF3410">
              <w:rPr>
                <w:szCs w:val="24"/>
              </w:rPr>
              <w:lastRenderedPageBreak/>
              <w:t xml:space="preserve">2) </w:t>
            </w:r>
            <w:r w:rsidRPr="00EF3410">
              <w:rPr>
                <w:rFonts w:eastAsia="HiddenHorzOCR"/>
                <w:szCs w:val="24"/>
              </w:rPr>
              <w:t>отсутствие случаев истребования от заявителя документов и сведений, которые Комитет обязан получить посредством межведомственного информационного взаимодействия;</w:t>
            </w:r>
          </w:p>
          <w:p w:rsidR="00EF3410" w:rsidRPr="00EF3410" w:rsidRDefault="00EF3410" w:rsidP="00EF3410">
            <w:pPr>
              <w:autoSpaceDE w:val="0"/>
              <w:autoSpaceDN w:val="0"/>
              <w:adjustRightInd w:val="0"/>
              <w:ind w:firstLine="319"/>
              <w:rPr>
                <w:rFonts w:eastAsia="HiddenHorzOCR"/>
                <w:szCs w:val="24"/>
              </w:rPr>
            </w:pPr>
            <w:r w:rsidRPr="00EF3410">
              <w:rPr>
                <w:szCs w:val="24"/>
              </w:rPr>
              <w:t xml:space="preserve">3) </w:t>
            </w:r>
            <w:r w:rsidRPr="00EF3410">
              <w:rPr>
                <w:rFonts w:eastAsia="HiddenHorzOCR"/>
                <w:szCs w:val="24"/>
              </w:rPr>
              <w:t>отсутствие случаев принятия решений, не соответствующих критериям принятия решений, предусмотренным в административных регламентах предоставления государственных услуг;</w:t>
            </w:r>
          </w:p>
          <w:p w:rsidR="003B5DD6" w:rsidRPr="00EF3410" w:rsidRDefault="00EF3410" w:rsidP="00EF3410">
            <w:pPr>
              <w:autoSpaceDE w:val="0"/>
              <w:autoSpaceDN w:val="0"/>
              <w:adjustRightInd w:val="0"/>
              <w:ind w:firstLine="319"/>
              <w:rPr>
                <w:rFonts w:eastAsia="HiddenHorzOCR"/>
                <w:szCs w:val="24"/>
              </w:rPr>
            </w:pPr>
            <w:r w:rsidRPr="00EF3410">
              <w:rPr>
                <w:szCs w:val="24"/>
              </w:rPr>
              <w:t xml:space="preserve">4) </w:t>
            </w:r>
            <w:r w:rsidRPr="00EF3410">
              <w:rPr>
                <w:rFonts w:eastAsia="HiddenHorzOCR"/>
                <w:szCs w:val="24"/>
              </w:rPr>
              <w:t>отсутствие обоснованных жалоб заявителей на решения и действия (бездействие) главного специалиста-эксперта Комитета при предоставлении государственных услуг.</w:t>
            </w:r>
          </w:p>
        </w:tc>
      </w:tr>
      <w:tr w:rsidR="009E5EB4" w:rsidRPr="00477042" w:rsidTr="001B139B">
        <w:tc>
          <w:tcPr>
            <w:tcW w:w="5000" w:type="pct"/>
            <w:gridSpan w:val="2"/>
          </w:tcPr>
          <w:p w:rsidR="009E5EB4" w:rsidRPr="00D06DDF" w:rsidRDefault="009E5EB4" w:rsidP="00477042">
            <w:pPr>
              <w:pStyle w:val="a7"/>
              <w:jc w:val="center"/>
              <w:rPr>
                <w:sz w:val="24"/>
              </w:rPr>
            </w:pPr>
            <w:r w:rsidRPr="00D06DDF">
              <w:rPr>
                <w:sz w:val="24"/>
              </w:rPr>
              <w:lastRenderedPageBreak/>
              <w:t>Квалификационные требования, предъявляемые к должности:</w:t>
            </w:r>
          </w:p>
        </w:tc>
      </w:tr>
      <w:tr w:rsidR="009E5EB4" w:rsidRPr="00477042" w:rsidTr="001B139B">
        <w:tc>
          <w:tcPr>
            <w:tcW w:w="1666" w:type="pct"/>
          </w:tcPr>
          <w:p w:rsidR="009E5EB4" w:rsidRPr="00D06DDF" w:rsidRDefault="00E34ECB" w:rsidP="00477042">
            <w:pPr>
              <w:ind w:firstLine="0"/>
              <w:jc w:val="left"/>
              <w:rPr>
                <w:szCs w:val="24"/>
              </w:rPr>
            </w:pPr>
            <w:r w:rsidRPr="00D06DDF">
              <w:rPr>
                <w:szCs w:val="24"/>
              </w:rPr>
              <w:t>к</w:t>
            </w:r>
            <w:r w:rsidR="009E5EB4" w:rsidRPr="00D06DDF">
              <w:rPr>
                <w:szCs w:val="24"/>
              </w:rPr>
              <w:t xml:space="preserve"> уровню профессионального образ</w:t>
            </w:r>
            <w:r w:rsidR="009E5EB4" w:rsidRPr="00D06DDF">
              <w:rPr>
                <w:szCs w:val="24"/>
              </w:rPr>
              <w:t>о</w:t>
            </w:r>
            <w:r w:rsidR="009E5EB4" w:rsidRPr="00D06DDF">
              <w:rPr>
                <w:szCs w:val="24"/>
              </w:rPr>
              <w:t>вания,  специальности, направлению подготовки</w:t>
            </w:r>
          </w:p>
        </w:tc>
        <w:tc>
          <w:tcPr>
            <w:tcW w:w="3334" w:type="pct"/>
          </w:tcPr>
          <w:p w:rsidR="00A82C13" w:rsidRPr="00EF3410" w:rsidRDefault="00EF3410" w:rsidP="00BD12EB">
            <w:pPr>
              <w:ind w:firstLine="316"/>
              <w:rPr>
                <w:spacing w:val="-1"/>
                <w:szCs w:val="24"/>
              </w:rPr>
            </w:pPr>
            <w:r w:rsidRPr="00EF3410">
              <w:rPr>
                <w:szCs w:val="24"/>
              </w:rPr>
              <w:t xml:space="preserve">Среднее профессиональное образование по группе специальностей «История и археология» или иные специальности,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</w:t>
            </w:r>
          </w:p>
        </w:tc>
      </w:tr>
      <w:tr w:rsidR="009E5EB4" w:rsidRPr="00586FCE" w:rsidTr="001B139B">
        <w:tc>
          <w:tcPr>
            <w:tcW w:w="1666" w:type="pct"/>
          </w:tcPr>
          <w:p w:rsidR="009E5EB4" w:rsidRPr="00D06DDF" w:rsidRDefault="009E5EB4" w:rsidP="00E8516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Cs w:val="24"/>
              </w:rPr>
            </w:pPr>
            <w:r w:rsidRPr="00D06DDF">
              <w:rPr>
                <w:szCs w:val="24"/>
              </w:rPr>
              <w:t>к ст</w:t>
            </w:r>
            <w:r w:rsidRPr="00D06DDF">
              <w:rPr>
                <w:szCs w:val="24"/>
              </w:rPr>
              <w:t>а</w:t>
            </w:r>
            <w:r w:rsidRPr="00D06DDF">
              <w:rPr>
                <w:szCs w:val="24"/>
              </w:rPr>
              <w:t xml:space="preserve">жу </w:t>
            </w:r>
            <w:r w:rsidRPr="00D06DDF">
              <w:rPr>
                <w:rFonts w:eastAsia="Calibri"/>
                <w:szCs w:val="24"/>
              </w:rPr>
              <w:t xml:space="preserve">гражданской службы или работы по </w:t>
            </w:r>
            <w:r w:rsidR="00E8516E" w:rsidRPr="00D06DDF">
              <w:rPr>
                <w:rFonts w:eastAsia="Calibri"/>
                <w:szCs w:val="24"/>
              </w:rPr>
              <w:t>с</w:t>
            </w:r>
            <w:r w:rsidRPr="00D06DDF">
              <w:rPr>
                <w:rFonts w:eastAsia="Calibri"/>
                <w:szCs w:val="24"/>
              </w:rPr>
              <w:t>пециальности</w:t>
            </w:r>
          </w:p>
        </w:tc>
        <w:tc>
          <w:tcPr>
            <w:tcW w:w="3334" w:type="pct"/>
          </w:tcPr>
          <w:p w:rsidR="009E5EB4" w:rsidRPr="003B5DD6" w:rsidRDefault="00EF3410" w:rsidP="003B5DD6">
            <w:pPr>
              <w:ind w:firstLine="459"/>
              <w:rPr>
                <w:spacing w:val="-1"/>
                <w:szCs w:val="24"/>
              </w:rPr>
            </w:pPr>
            <w:r>
              <w:t>Б</w:t>
            </w:r>
            <w:r w:rsidR="00AC31EE">
              <w:t xml:space="preserve">ез предъявления </w:t>
            </w:r>
            <w:r w:rsidR="00AC31EE" w:rsidRPr="00C83EC9">
              <w:t>требования к стажу</w:t>
            </w:r>
            <w:r w:rsidRPr="00D06DDF">
              <w:rPr>
                <w:rFonts w:eastAsia="Calibri"/>
                <w:szCs w:val="24"/>
              </w:rPr>
              <w:t xml:space="preserve"> гражданской службы или работы по специальности</w:t>
            </w:r>
          </w:p>
        </w:tc>
      </w:tr>
      <w:tr w:rsidR="009E5EB4" w:rsidRPr="00586FCE" w:rsidTr="001B139B">
        <w:tc>
          <w:tcPr>
            <w:tcW w:w="5000" w:type="pct"/>
            <w:gridSpan w:val="2"/>
          </w:tcPr>
          <w:p w:rsidR="009E5EB4" w:rsidRPr="00D06DDF" w:rsidRDefault="009E5EB4" w:rsidP="00477042">
            <w:pPr>
              <w:ind w:firstLine="0"/>
              <w:rPr>
                <w:spacing w:val="-1"/>
                <w:szCs w:val="24"/>
              </w:rPr>
            </w:pPr>
            <w:r w:rsidRPr="00D06DDF">
              <w:rPr>
                <w:szCs w:val="24"/>
              </w:rPr>
              <w:t>к знаниям:</w:t>
            </w:r>
          </w:p>
        </w:tc>
      </w:tr>
      <w:tr w:rsidR="009E5EB4" w:rsidRPr="00586FCE" w:rsidTr="001B139B">
        <w:trPr>
          <w:trHeight w:val="282"/>
        </w:trPr>
        <w:tc>
          <w:tcPr>
            <w:tcW w:w="1666" w:type="pct"/>
          </w:tcPr>
          <w:p w:rsidR="009E5EB4" w:rsidRPr="00D06DDF" w:rsidRDefault="009E5EB4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 xml:space="preserve">базовым знаниям </w:t>
            </w:r>
          </w:p>
        </w:tc>
        <w:tc>
          <w:tcPr>
            <w:tcW w:w="3334" w:type="pct"/>
          </w:tcPr>
          <w:p w:rsidR="00573482" w:rsidRDefault="005C4E15" w:rsidP="009A6EB8">
            <w:pPr>
              <w:ind w:left="33" w:firstLine="283"/>
              <w:rPr>
                <w:szCs w:val="24"/>
              </w:rPr>
            </w:pPr>
            <w:r w:rsidRPr="00D06DDF">
              <w:rPr>
                <w:szCs w:val="24"/>
              </w:rPr>
              <w:t>государственного языка Российской Федерации (русского языка);</w:t>
            </w:r>
          </w:p>
          <w:p w:rsidR="00573482" w:rsidRDefault="005C4E15" w:rsidP="009A6EB8">
            <w:pPr>
              <w:ind w:left="33" w:firstLine="283"/>
              <w:rPr>
                <w:bCs/>
                <w:szCs w:val="24"/>
              </w:rPr>
            </w:pPr>
            <w:r w:rsidRPr="00D06DDF">
              <w:rPr>
                <w:szCs w:val="24"/>
              </w:rPr>
              <w:t>Конституции Российской Федерации;</w:t>
            </w:r>
            <w:r w:rsidRPr="00D06DDF">
              <w:rPr>
                <w:bCs/>
                <w:szCs w:val="24"/>
              </w:rPr>
              <w:t xml:space="preserve"> Федерального </w:t>
            </w:r>
            <w:hyperlink r:id="rId9" w:history="1">
              <w:r w:rsidRPr="00D06DDF">
                <w:rPr>
                  <w:bCs/>
                  <w:szCs w:val="24"/>
                </w:rPr>
                <w:t>закона</w:t>
              </w:r>
            </w:hyperlink>
            <w:r w:rsidRPr="00D06DDF">
              <w:rPr>
                <w:bCs/>
                <w:szCs w:val="24"/>
              </w:rPr>
              <w:t xml:space="preserve"> от 27 мая 2003 г. № 58-ФЗ «О системе государственной службы Российской Федерации», Федерального </w:t>
            </w:r>
            <w:hyperlink r:id="rId10" w:history="1">
              <w:r w:rsidRPr="00D06DDF">
                <w:rPr>
                  <w:bCs/>
                  <w:szCs w:val="24"/>
                </w:rPr>
                <w:t>закона</w:t>
              </w:r>
            </w:hyperlink>
            <w:r w:rsidRPr="00D06DDF">
              <w:rPr>
                <w:bCs/>
                <w:szCs w:val="24"/>
              </w:rPr>
              <w:t xml:space="preserve"> от 27 июля 2004 г. № 79-ФЗ «О государственной гражданской службе Российской Федерации», Федерального </w:t>
            </w:r>
            <w:hyperlink r:id="rId11" w:history="1">
              <w:r w:rsidRPr="00D06DDF">
                <w:rPr>
                  <w:bCs/>
                  <w:szCs w:val="24"/>
                </w:rPr>
                <w:t>закона</w:t>
              </w:r>
            </w:hyperlink>
            <w:r w:rsidRPr="00D06DDF">
              <w:rPr>
                <w:bCs/>
                <w:szCs w:val="24"/>
              </w:rPr>
              <w:t xml:space="preserve"> от 25 декабря 2008 г. № 273-ФЗ «О противодействии коррупции», </w:t>
            </w:r>
            <w:hyperlink r:id="rId12" w:history="1">
              <w:r w:rsidRPr="00D06DDF">
                <w:rPr>
                  <w:bCs/>
                  <w:szCs w:val="24"/>
                </w:rPr>
                <w:t>Конституции</w:t>
              </w:r>
            </w:hyperlink>
            <w:r w:rsidRPr="00D06DDF">
              <w:rPr>
                <w:bCs/>
                <w:szCs w:val="24"/>
              </w:rPr>
              <w:t xml:space="preserve"> Удмуртской Республики, </w:t>
            </w:r>
            <w:hyperlink r:id="rId13" w:history="1">
              <w:r w:rsidRPr="00D06DDF">
                <w:rPr>
                  <w:bCs/>
                  <w:szCs w:val="24"/>
                </w:rPr>
                <w:t>Закона</w:t>
              </w:r>
            </w:hyperlink>
            <w:r w:rsidRPr="00D06DDF">
              <w:rPr>
                <w:bCs/>
                <w:szCs w:val="24"/>
              </w:rPr>
              <w:t xml:space="preserve"> Удмуртской Республики от 5 июля 2005 г. № 38-РЗ «О государственной гражданской службе Удмуртской Республики»;</w:t>
            </w:r>
          </w:p>
          <w:p w:rsidR="009114E1" w:rsidRDefault="005C4E15" w:rsidP="009A6EB8">
            <w:pPr>
              <w:ind w:left="33" w:firstLine="283"/>
              <w:rPr>
                <w:bCs/>
                <w:szCs w:val="24"/>
              </w:rPr>
            </w:pPr>
            <w:r w:rsidRPr="00D06DDF">
              <w:rPr>
                <w:bCs/>
                <w:szCs w:val="24"/>
              </w:rPr>
              <w:t>требования к знаниям в области информационно-коммуникационных технологий:</w:t>
            </w:r>
          </w:p>
          <w:p w:rsidR="009114E1" w:rsidRDefault="005C4E15" w:rsidP="009A6EB8">
            <w:pPr>
              <w:pStyle w:val="ConsNormal"/>
              <w:widowControl/>
              <w:tabs>
                <w:tab w:val="left" w:pos="900"/>
              </w:tabs>
              <w:ind w:left="33" w:righ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F">
              <w:rPr>
                <w:rFonts w:ascii="Times New Roman" w:hAnsi="Times New Roman" w:cs="Times New Roman"/>
                <w:sz w:val="24"/>
                <w:szCs w:val="24"/>
              </w:rPr>
              <w:t>основ информационной безопасности и защиты информации;</w:t>
            </w:r>
          </w:p>
          <w:p w:rsidR="009114E1" w:rsidRDefault="005C4E15" w:rsidP="009A6EB8">
            <w:pPr>
              <w:pStyle w:val="ConsNormal"/>
              <w:widowControl/>
              <w:tabs>
                <w:tab w:val="left" w:pos="900"/>
              </w:tabs>
              <w:ind w:left="33" w:righ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F">
              <w:rPr>
                <w:rFonts w:ascii="Times New Roman" w:hAnsi="Times New Roman" w:cs="Times New Roman"/>
                <w:sz w:val="24"/>
                <w:szCs w:val="24"/>
              </w:rPr>
              <w:t>основных положений законодательства о персональных данных;</w:t>
            </w:r>
          </w:p>
          <w:p w:rsidR="009114E1" w:rsidRDefault="005C4E15" w:rsidP="009A6EB8">
            <w:pPr>
              <w:pStyle w:val="ConsNormal"/>
              <w:widowControl/>
              <w:tabs>
                <w:tab w:val="left" w:pos="900"/>
              </w:tabs>
              <w:ind w:left="33" w:righ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DF">
              <w:rPr>
                <w:rFonts w:ascii="Times New Roman" w:hAnsi="Times New Roman" w:cs="Times New Roman"/>
                <w:sz w:val="24"/>
                <w:szCs w:val="24"/>
              </w:rPr>
              <w:t>общих принципов функционирования системы электронного документооборота;</w:t>
            </w:r>
          </w:p>
          <w:p w:rsidR="008C6CB1" w:rsidRPr="00D06DDF" w:rsidRDefault="00F23493" w:rsidP="009A6EB8">
            <w:pPr>
              <w:pStyle w:val="ConsNormal"/>
              <w:widowControl/>
              <w:tabs>
                <w:tab w:val="left" w:pos="900"/>
              </w:tabs>
              <w:ind w:left="33" w:right="0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6DDF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информационно-коммуникационных технологий </w:t>
            </w:r>
            <w:r w:rsidR="005C4E15" w:rsidRPr="00D06DDF">
              <w:rPr>
                <w:rFonts w:ascii="Times New Roman" w:hAnsi="Times New Roman" w:cs="Times New Roman"/>
                <w:sz w:val="24"/>
                <w:szCs w:val="24"/>
              </w:rPr>
              <w:t>по применению персонального компьютера</w:t>
            </w:r>
            <w:r w:rsidRPr="00D06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EB4" w:rsidRPr="00477042" w:rsidTr="001B139B">
        <w:trPr>
          <w:trHeight w:val="282"/>
        </w:trPr>
        <w:tc>
          <w:tcPr>
            <w:tcW w:w="1666" w:type="pct"/>
          </w:tcPr>
          <w:p w:rsidR="009E5EB4" w:rsidRPr="00D06DDF" w:rsidRDefault="009E5EB4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знаниям в сфере законодательства</w:t>
            </w:r>
          </w:p>
        </w:tc>
        <w:tc>
          <w:tcPr>
            <w:tcW w:w="3334" w:type="pct"/>
          </w:tcPr>
          <w:p w:rsidR="00EF3410" w:rsidRPr="00EF3410" w:rsidRDefault="00EF3410" w:rsidP="00E16366">
            <w:pPr>
              <w:ind w:left="35" w:firstLine="426"/>
              <w:rPr>
                <w:szCs w:val="24"/>
              </w:rPr>
            </w:pPr>
            <w:r w:rsidRPr="00EF3410">
              <w:rPr>
                <w:szCs w:val="24"/>
              </w:rPr>
              <w:t>Федеральный закон от 22.10.2004 № 125-ФЗ «Об архивном деле в Российской Федерации»;</w:t>
            </w:r>
          </w:p>
          <w:p w:rsidR="00EF3410" w:rsidRPr="00EF3410" w:rsidRDefault="00EF3410" w:rsidP="00E16366">
            <w:pPr>
              <w:autoSpaceDE w:val="0"/>
              <w:autoSpaceDN w:val="0"/>
              <w:adjustRightInd w:val="0"/>
              <w:ind w:left="35" w:firstLine="426"/>
              <w:rPr>
                <w:rFonts w:eastAsia="Calibri"/>
                <w:color w:val="000000"/>
                <w:szCs w:val="24"/>
              </w:rPr>
            </w:pPr>
            <w:r w:rsidRPr="00EF3410">
              <w:rPr>
                <w:rFonts w:eastAsia="Calibri"/>
                <w:color w:val="000000"/>
                <w:szCs w:val="24"/>
              </w:rPr>
              <w:t xml:space="preserve">Федеральный закон от 27 июля 2006 г. № 149-ФЗ «Об информации, информационных технологиях и о защите информации»; </w:t>
            </w:r>
          </w:p>
          <w:p w:rsidR="00EF3410" w:rsidRPr="00EF3410" w:rsidRDefault="00EF3410" w:rsidP="00E16366">
            <w:pPr>
              <w:tabs>
                <w:tab w:val="left" w:pos="922"/>
              </w:tabs>
              <w:ind w:left="35" w:firstLine="426"/>
              <w:contextualSpacing/>
              <w:rPr>
                <w:szCs w:val="24"/>
                <w:lang w:bidi="en-US"/>
              </w:rPr>
            </w:pPr>
            <w:r w:rsidRPr="00EF3410">
              <w:rPr>
                <w:szCs w:val="24"/>
                <w:lang w:bidi="en-US"/>
              </w:rPr>
              <w:t xml:space="preserve">Федеральный закон от 27 июля 2006 г. № 152-ФЗ «О персональных данных»; </w:t>
            </w:r>
          </w:p>
          <w:p w:rsidR="00EF3410" w:rsidRPr="00EF3410" w:rsidRDefault="00EF3410" w:rsidP="00E16366">
            <w:pPr>
              <w:autoSpaceDE w:val="0"/>
              <w:autoSpaceDN w:val="0"/>
              <w:adjustRightInd w:val="0"/>
              <w:ind w:left="35" w:firstLine="426"/>
              <w:rPr>
                <w:rFonts w:eastAsia="Calibri"/>
                <w:color w:val="000000"/>
                <w:szCs w:val="24"/>
              </w:rPr>
            </w:pPr>
            <w:r w:rsidRPr="00EF3410">
              <w:rPr>
                <w:rFonts w:eastAsia="Calibri"/>
                <w:color w:val="000000"/>
                <w:szCs w:val="24"/>
              </w:rPr>
              <w:t xml:space="preserve">Федеральный закон от 27 июля 2010 г. № 210-ФЗ «Об организации предоставления государственных и муниципальных услуг»; </w:t>
            </w:r>
          </w:p>
          <w:p w:rsidR="00EF3410" w:rsidRPr="00EF3410" w:rsidRDefault="00EF3410" w:rsidP="00E16366">
            <w:pPr>
              <w:autoSpaceDE w:val="0"/>
              <w:autoSpaceDN w:val="0"/>
              <w:adjustRightInd w:val="0"/>
              <w:ind w:left="35" w:firstLine="426"/>
              <w:rPr>
                <w:rFonts w:eastAsia="Calibri"/>
                <w:color w:val="000000"/>
                <w:szCs w:val="24"/>
              </w:rPr>
            </w:pPr>
            <w:r w:rsidRPr="00EF3410">
              <w:rPr>
                <w:rFonts w:eastAsia="Calibri"/>
                <w:color w:val="000000"/>
                <w:szCs w:val="24"/>
              </w:rPr>
              <w:t xml:space="preserve">Федеральный закон от 6 апреля 2011 г. № 63-ФЗ «Об </w:t>
            </w:r>
            <w:r w:rsidRPr="00EF3410">
              <w:rPr>
                <w:rFonts w:eastAsia="Calibri"/>
                <w:color w:val="000000"/>
                <w:szCs w:val="24"/>
              </w:rPr>
              <w:lastRenderedPageBreak/>
              <w:t xml:space="preserve">электронной подписи»; </w:t>
            </w:r>
          </w:p>
          <w:p w:rsidR="00EF3410" w:rsidRPr="00EF3410" w:rsidRDefault="00EF3410" w:rsidP="00E16366">
            <w:pPr>
              <w:autoSpaceDE w:val="0"/>
              <w:autoSpaceDN w:val="0"/>
              <w:adjustRightInd w:val="0"/>
              <w:ind w:left="35" w:firstLine="426"/>
              <w:rPr>
                <w:rFonts w:eastAsia="Calibri"/>
                <w:color w:val="000000"/>
                <w:szCs w:val="24"/>
              </w:rPr>
            </w:pPr>
            <w:r w:rsidRPr="00EF3410">
              <w:rPr>
                <w:rFonts w:eastAsia="Calibri"/>
                <w:color w:val="000000"/>
                <w:szCs w:val="24"/>
              </w:rPr>
              <w:t xml:space="preserve"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</w:t>
            </w:r>
          </w:p>
          <w:p w:rsidR="00EF3410" w:rsidRPr="00EF3410" w:rsidRDefault="00EF3410" w:rsidP="00EF3410">
            <w:pPr>
              <w:ind w:firstLine="426"/>
              <w:rPr>
                <w:rFonts w:eastAsia="Calibri"/>
                <w:szCs w:val="24"/>
              </w:rPr>
            </w:pPr>
            <w:r w:rsidRPr="00EF3410">
              <w:rPr>
                <w:rFonts w:eastAsia="Calibri"/>
                <w:szCs w:val="24"/>
              </w:rPr>
              <w:t>Постановление Правительства Российской Федерации от 22.09.2009 №754 «Об утверждении Положения о системе межведомственного электронного документооборота»;</w:t>
            </w:r>
          </w:p>
          <w:p w:rsidR="00EF3410" w:rsidRPr="00EF3410" w:rsidRDefault="00EF3410" w:rsidP="00EF3410">
            <w:pPr>
              <w:tabs>
                <w:tab w:val="left" w:pos="922"/>
              </w:tabs>
              <w:ind w:firstLine="426"/>
              <w:contextualSpacing/>
              <w:rPr>
                <w:szCs w:val="24"/>
                <w:lang w:bidi="en-US"/>
              </w:rPr>
            </w:pPr>
            <w:r w:rsidRPr="00EF3410">
              <w:rPr>
                <w:szCs w:val="24"/>
                <w:lang w:bidi="en-US"/>
              </w:rPr>
              <w:t xml:space="preserve">Постановление Правительства Российской Федерации от 08.09.2010 №697 «О единой системе межведомственного электронного взаимодействия»; </w:t>
            </w:r>
          </w:p>
          <w:p w:rsidR="00EF3410" w:rsidRPr="00EF3410" w:rsidRDefault="00EF3410" w:rsidP="00EF3410">
            <w:pPr>
              <w:tabs>
                <w:tab w:val="left" w:pos="922"/>
              </w:tabs>
              <w:ind w:firstLine="426"/>
              <w:contextualSpacing/>
              <w:rPr>
                <w:color w:val="000000"/>
                <w:szCs w:val="24"/>
                <w:lang w:bidi="en-US"/>
              </w:rPr>
            </w:pPr>
            <w:r w:rsidRPr="00EF3410">
              <w:rPr>
                <w:color w:val="000000"/>
                <w:szCs w:val="24"/>
                <w:lang w:bidi="en-US"/>
              </w:rPr>
              <w:t>Постановление Правительства Российской Федерации от 16 мая 2011 г.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EF3410" w:rsidRPr="00EF3410" w:rsidRDefault="00EF3410" w:rsidP="00EF3410">
            <w:pPr>
              <w:autoSpaceDE w:val="0"/>
              <w:autoSpaceDN w:val="0"/>
              <w:adjustRightInd w:val="0"/>
              <w:ind w:firstLine="426"/>
              <w:rPr>
                <w:rFonts w:eastAsia="Calibri"/>
                <w:color w:val="000000"/>
                <w:szCs w:val="24"/>
              </w:rPr>
            </w:pPr>
            <w:r w:rsidRPr="00EF3410">
              <w:rPr>
                <w:rFonts w:eastAsia="Calibri"/>
                <w:color w:val="000000"/>
                <w:szCs w:val="24"/>
              </w:rPr>
              <w:t xml:space="preserve">Постановление Правительства Российской Федерации от 27 сентября 2011 г.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 </w:t>
            </w:r>
          </w:p>
          <w:p w:rsidR="00EF3410" w:rsidRPr="00EF3410" w:rsidRDefault="00EF3410" w:rsidP="00EF3410">
            <w:pPr>
              <w:tabs>
                <w:tab w:val="left" w:pos="922"/>
              </w:tabs>
              <w:ind w:firstLine="426"/>
              <w:rPr>
                <w:color w:val="000000"/>
                <w:szCs w:val="24"/>
                <w:lang w:bidi="en-US"/>
              </w:rPr>
            </w:pPr>
            <w:r w:rsidRPr="00EF3410">
              <w:rPr>
                <w:color w:val="000000"/>
                <w:szCs w:val="24"/>
                <w:lang w:bidi="en-US"/>
              </w:rPr>
              <w:t>Постановление Правительства Российской Федерации от 26 марта 2016 г. № 236 «О требованиях к предоставлению в электронной форме государственных и муниципальных услуг»;</w:t>
            </w:r>
          </w:p>
          <w:p w:rsidR="00EF3410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>Приказ Росархива от 2 марта 2020 г.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организациях»;</w:t>
            </w:r>
          </w:p>
          <w:p w:rsidR="00EF3410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>Приказ Росархива от 20 декабря 2019 г. № 237 «Об утверждении Инструкции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хранения»;</w:t>
            </w:r>
          </w:p>
          <w:p w:rsidR="00EF3410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>Приказ Росархива от 20.12.2019 г.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      </w:r>
          </w:p>
          <w:p w:rsidR="00EF3410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 xml:space="preserve">Приказ Росархива от 13.06.2018 г. № 63 «О примерном </w:t>
            </w:r>
            <w:proofErr w:type="gramStart"/>
            <w:r w:rsidRPr="00EF3410">
              <w:rPr>
                <w:szCs w:val="24"/>
              </w:rPr>
              <w:t>положении</w:t>
            </w:r>
            <w:proofErr w:type="gramEnd"/>
            <w:r w:rsidRPr="00EF3410">
              <w:rPr>
                <w:szCs w:val="24"/>
              </w:rPr>
              <w:t xml:space="preserve"> об экспертно-проверочной комиссии уполномоченного органа исполнительной власти субъекта Российской Федерации в сфере архивного дела»;</w:t>
            </w:r>
          </w:p>
          <w:p w:rsidR="00EF3410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 xml:space="preserve">Приказ Минкультуры России от 25 августа 2015 г. № 526 «Об утверждении правил организации хранения, </w:t>
            </w:r>
            <w:r w:rsidRPr="00EF3410">
              <w:rPr>
                <w:szCs w:val="24"/>
              </w:rPr>
              <w:lastRenderedPageBreak/>
              <w:t>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      </w:r>
          </w:p>
          <w:p w:rsidR="00EF3410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>Приказ Минюста России от 2 августа 1999 г.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книг»;</w:t>
            </w:r>
          </w:p>
          <w:p w:rsidR="00EF3410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>Приказ Минкультуры России от 31 июля 2007 г.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хранения»;</w:t>
            </w:r>
          </w:p>
          <w:p w:rsidR="00EF3410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>Закон Удмуртской Республики от 30.06.2005 № 36-РЗ «Об архивном деле в Удмуртской Республике»;</w:t>
            </w:r>
          </w:p>
          <w:p w:rsidR="00EF3410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>Закон Удмуртской Республики от 29.12.2005 № 82-РЗ «О наделении органов местного самоуправления отдельными государственными полномочиями Удмуртской Республики в области архивного дела»;</w:t>
            </w:r>
          </w:p>
          <w:p w:rsidR="00521787" w:rsidRPr="00EF3410" w:rsidRDefault="00EF3410" w:rsidP="00EF3410">
            <w:pPr>
              <w:ind w:firstLine="426"/>
              <w:rPr>
                <w:szCs w:val="24"/>
              </w:rPr>
            </w:pPr>
            <w:r w:rsidRPr="00EF3410">
              <w:rPr>
                <w:szCs w:val="24"/>
              </w:rPr>
              <w:t>Распоряжение Главы Удмуртской Республики от 25.08.2015 г. № 311-РГ «Об утверждении Положения о порядке обращения со служебной информацией ограниченного распространения в исполнительных органах государственной власти Удмуртской Республики и Администрации Главы и Правительства Удмуртской Республики».</w:t>
            </w:r>
          </w:p>
        </w:tc>
      </w:tr>
      <w:tr w:rsidR="009E5EB4" w:rsidRPr="00477042" w:rsidTr="001B139B">
        <w:trPr>
          <w:trHeight w:val="282"/>
        </w:trPr>
        <w:tc>
          <w:tcPr>
            <w:tcW w:w="1666" w:type="pct"/>
          </w:tcPr>
          <w:p w:rsidR="009E5EB4" w:rsidRPr="00D06DDF" w:rsidRDefault="009E5EB4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lastRenderedPageBreak/>
              <w:t xml:space="preserve">иным </w:t>
            </w:r>
            <w:r w:rsidR="00E16366">
              <w:rPr>
                <w:szCs w:val="24"/>
              </w:rPr>
              <w:t xml:space="preserve">профессиональным </w:t>
            </w:r>
            <w:r w:rsidRPr="00D06DDF">
              <w:rPr>
                <w:szCs w:val="24"/>
              </w:rPr>
              <w:t>знаниям</w:t>
            </w:r>
          </w:p>
        </w:tc>
        <w:tc>
          <w:tcPr>
            <w:tcW w:w="3334" w:type="pct"/>
          </w:tcPr>
          <w:p w:rsidR="00EF3410" w:rsidRPr="00814C51" w:rsidRDefault="00EF3410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состав Архивного фонда Российской Федерации;</w:t>
            </w:r>
          </w:p>
          <w:p w:rsidR="00EF3410" w:rsidRPr="00814C51" w:rsidRDefault="00EF3410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организации хранения, комплектования, учета и использования Архивного фонда Российской Федерации, других архивных документов;</w:t>
            </w:r>
          </w:p>
          <w:p w:rsidR="00EF3410" w:rsidRPr="00814C51" w:rsidRDefault="00EF3410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теории и практики архивного дела и делопроизводства;</w:t>
            </w:r>
          </w:p>
          <w:p w:rsidR="00EF3410" w:rsidRPr="00814C51" w:rsidRDefault="00EF3410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нормативных и методических документов, касающихся деятельности архива; системы хранения и классификации архивных документов; виды справочно-поисковых средств архива; порядок составления планово-отчетной документации; основ документационного обеспечения управления;</w:t>
            </w:r>
          </w:p>
          <w:p w:rsidR="00EF3410" w:rsidRPr="00814C51" w:rsidRDefault="00EF3410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-системы взаимодействия в рамках внутриведомственного и межведомственного электронного документооборота, порядка работы со служебной информацией;</w:t>
            </w:r>
          </w:p>
          <w:p w:rsidR="00814C51" w:rsidRPr="00814C51" w:rsidRDefault="00EF3410" w:rsidP="00E16366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основных мероприятий мобилизационной подготовки.</w:t>
            </w:r>
          </w:p>
        </w:tc>
      </w:tr>
      <w:tr w:rsidR="00E16366" w:rsidRPr="00477042" w:rsidTr="001B139B">
        <w:trPr>
          <w:trHeight w:val="282"/>
        </w:trPr>
        <w:tc>
          <w:tcPr>
            <w:tcW w:w="1666" w:type="pct"/>
          </w:tcPr>
          <w:p w:rsidR="00E16366" w:rsidRPr="00D06DDF" w:rsidRDefault="00E16366" w:rsidP="004770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функциональным знаниям</w:t>
            </w:r>
          </w:p>
        </w:tc>
        <w:tc>
          <w:tcPr>
            <w:tcW w:w="3334" w:type="pct"/>
          </w:tcPr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понятие нормы права, нормативного правового акта, правоотношений и их признаки;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понятие проекта нормативного правового акта, инструменты и этапы его разработки;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понятие официального отзыва на проекты нормативных правовых актов: этапы, ключевые принципы и технологии разработки;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понятие, процедура рассмотрения обращений граждан.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В сфере предоставления государственных услуг: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принципы предоставления государственных услуг;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требования к предоставлению государственных услуг;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порядок, требования, этапы и принципы разработки и применения административного регламента (в том числе административного регламента);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lastRenderedPageBreak/>
              <w:t>- порядок предоставления  государственных услуг в электронной форме;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понятие и принципы функционирования, назначение портала государственных услуг;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права заявителей при получении  государственных услуг;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обязанности государственных органов, предоставляющих государственные услуги;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- стандарт предоставления государственной услуги: требования и порядок разработки.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14C51">
              <w:rPr>
                <w:szCs w:val="24"/>
              </w:rPr>
              <w:t>основные нормативные и методические документы федеральных органов государственной власти по вопросам деятельности архива;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14C51">
              <w:rPr>
                <w:szCs w:val="24"/>
              </w:rPr>
              <w:t>порядок систематизации и классификации архивных документов;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14C51">
              <w:rPr>
                <w:szCs w:val="24"/>
              </w:rPr>
              <w:t>виды справочно-поисковых средств архива;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14C51">
              <w:rPr>
                <w:szCs w:val="24"/>
              </w:rPr>
              <w:t>порядок составления планово-отчетной документации;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814C51">
              <w:rPr>
                <w:szCs w:val="24"/>
              </w:rPr>
              <w:t>основы документационного обеспечения управления;</w:t>
            </w:r>
          </w:p>
          <w:p w:rsidR="00E16366" w:rsidRPr="00814C51" w:rsidRDefault="00E16366" w:rsidP="00B14379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перечни документов с указанием сроков хранения федеральных органов исполнительной власти.</w:t>
            </w:r>
          </w:p>
        </w:tc>
      </w:tr>
      <w:tr w:rsidR="00E16366" w:rsidRPr="00477042" w:rsidTr="001B139B">
        <w:trPr>
          <w:trHeight w:val="282"/>
        </w:trPr>
        <w:tc>
          <w:tcPr>
            <w:tcW w:w="5000" w:type="pct"/>
            <w:gridSpan w:val="2"/>
          </w:tcPr>
          <w:p w:rsidR="00E16366" w:rsidRPr="00D06DDF" w:rsidRDefault="00E16366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lastRenderedPageBreak/>
              <w:t>к умениям:</w:t>
            </w:r>
          </w:p>
        </w:tc>
      </w:tr>
      <w:tr w:rsidR="00E16366" w:rsidRPr="00B03BA1" w:rsidTr="001B139B">
        <w:trPr>
          <w:trHeight w:val="282"/>
        </w:trPr>
        <w:tc>
          <w:tcPr>
            <w:tcW w:w="1666" w:type="pct"/>
          </w:tcPr>
          <w:p w:rsidR="00E16366" w:rsidRPr="00B03BA1" w:rsidRDefault="00E16366" w:rsidP="00477042">
            <w:pPr>
              <w:ind w:firstLine="0"/>
              <w:rPr>
                <w:szCs w:val="24"/>
              </w:rPr>
            </w:pPr>
            <w:r w:rsidRPr="00B03BA1">
              <w:rPr>
                <w:szCs w:val="24"/>
              </w:rPr>
              <w:t>базовым умениям</w:t>
            </w:r>
          </w:p>
        </w:tc>
        <w:tc>
          <w:tcPr>
            <w:tcW w:w="3334" w:type="pct"/>
          </w:tcPr>
          <w:p w:rsidR="00E16366" w:rsidRPr="00814C51" w:rsidRDefault="00E16366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умением соблюдать этику делового общения;</w:t>
            </w:r>
          </w:p>
          <w:p w:rsidR="00E16366" w:rsidRPr="00814C51" w:rsidRDefault="00E16366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умением совершенствовать свой профессиональный уровень;</w:t>
            </w:r>
          </w:p>
          <w:p w:rsidR="00E16366" w:rsidRPr="00814C51" w:rsidRDefault="00E16366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умениями в области информационно-коммуникационных технологий.</w:t>
            </w:r>
          </w:p>
          <w:p w:rsidR="00E16366" w:rsidRPr="00814C51" w:rsidRDefault="00E16366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умение мыслить системно (стратегически);</w:t>
            </w:r>
          </w:p>
          <w:p w:rsidR="00E16366" w:rsidRPr="00814C51" w:rsidRDefault="00E16366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умение планировать, рационально использовать служебное время и достигать результата;</w:t>
            </w:r>
          </w:p>
          <w:p w:rsidR="00E16366" w:rsidRPr="00814C51" w:rsidRDefault="00E16366" w:rsidP="00814C51">
            <w:pPr>
              <w:ind w:firstLine="177"/>
              <w:rPr>
                <w:szCs w:val="24"/>
              </w:rPr>
            </w:pPr>
            <w:r w:rsidRPr="00814C51">
              <w:rPr>
                <w:szCs w:val="24"/>
              </w:rPr>
              <w:t>коммуникативные умения;</w:t>
            </w:r>
          </w:p>
          <w:p w:rsidR="00E16366" w:rsidRPr="00814C51" w:rsidRDefault="00E16366" w:rsidP="00814C51">
            <w:pPr>
              <w:ind w:firstLine="177"/>
              <w:rPr>
                <w:szCs w:val="24"/>
              </w:rPr>
            </w:pPr>
            <w:r>
              <w:rPr>
                <w:szCs w:val="24"/>
              </w:rPr>
              <w:t>умение управлять изменениями</w:t>
            </w:r>
          </w:p>
        </w:tc>
      </w:tr>
      <w:tr w:rsidR="00E16366" w:rsidRPr="00B03BA1" w:rsidTr="001B139B">
        <w:trPr>
          <w:trHeight w:val="282"/>
        </w:trPr>
        <w:tc>
          <w:tcPr>
            <w:tcW w:w="1666" w:type="pct"/>
          </w:tcPr>
          <w:p w:rsidR="00E16366" w:rsidRPr="00B03BA1" w:rsidRDefault="00E16366" w:rsidP="004770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профессиональным</w:t>
            </w:r>
            <w:r w:rsidRPr="00B03BA1">
              <w:rPr>
                <w:szCs w:val="24"/>
              </w:rPr>
              <w:t xml:space="preserve"> умениям</w:t>
            </w:r>
          </w:p>
        </w:tc>
        <w:tc>
          <w:tcPr>
            <w:tcW w:w="3334" w:type="pct"/>
          </w:tcPr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проводить анализ состояния работы архивных учреждений и органов исполнительной власти по комплектованию и документационному обеспечению управления, 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государственных архивов, государственных архивов субъектов Российской Федерации, муниципальных архивов;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 xml:space="preserve">- проводить консультативную работу по вопросам архивного дела; 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работы с данными статистической отчетности;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по подготовке официальных отзывов на проекты нормативных правовых актов;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подготовки методических рекомендаций, разъяснений и других материалов;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подготовки отчетов, докладов, тезисов, презентаций и других отчетных материалов;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подготовки аналитических, информационных и других материалов;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проведения экспертизы документов для включения в состав АФ УР;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по планированию и анализу деятельности государственных органов;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lastRenderedPageBreak/>
              <w:t>- по обеспечению координации деятельности подведомственных организаций;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по проведению плановой выездной проверки;</w:t>
            </w:r>
          </w:p>
          <w:p w:rsidR="00E16366" w:rsidRPr="00814C51" w:rsidRDefault="00E16366" w:rsidP="00814C51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по осуществлению контроля исполнения предписаний, решений и других распорядительных документов;</w:t>
            </w:r>
          </w:p>
          <w:p w:rsidR="00E16366" w:rsidRPr="00814C51" w:rsidRDefault="00E16366" w:rsidP="00814C51">
            <w:pPr>
              <w:ind w:firstLine="319"/>
              <w:rPr>
                <w:rFonts w:eastAsia="HiddenHorzOCR"/>
                <w:szCs w:val="24"/>
              </w:rPr>
            </w:pPr>
            <w:r w:rsidRPr="00814C51">
              <w:rPr>
                <w:szCs w:val="24"/>
              </w:rPr>
              <w:t xml:space="preserve">- </w:t>
            </w:r>
            <w:r w:rsidRPr="00814C51">
              <w:rPr>
                <w:rFonts w:eastAsia="HiddenHorzOCR"/>
                <w:szCs w:val="24"/>
              </w:rPr>
              <w:t xml:space="preserve">использования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</w:t>
            </w:r>
            <w:r>
              <w:rPr>
                <w:rFonts w:eastAsia="HiddenHorzOCR"/>
                <w:szCs w:val="24"/>
              </w:rPr>
              <w:t>Республики</w:t>
            </w:r>
            <w:r w:rsidRPr="00814C51">
              <w:rPr>
                <w:rFonts w:eastAsia="HiddenHorzOCR"/>
                <w:szCs w:val="24"/>
              </w:rPr>
              <w:t xml:space="preserve"> «Портал государственных и муниципальных услуг (функций)»;</w:t>
            </w:r>
          </w:p>
          <w:p w:rsidR="00E16366" w:rsidRPr="00814C51" w:rsidRDefault="00E16366" w:rsidP="00814C51">
            <w:pPr>
              <w:autoSpaceDE w:val="0"/>
              <w:autoSpaceDN w:val="0"/>
              <w:adjustRightInd w:val="0"/>
              <w:ind w:firstLine="319"/>
              <w:rPr>
                <w:szCs w:val="24"/>
              </w:rPr>
            </w:pPr>
            <w:r w:rsidRPr="00814C51">
              <w:rPr>
                <w:rFonts w:eastAsia="HiddenHorzOCR"/>
                <w:szCs w:val="24"/>
              </w:rPr>
              <w:t xml:space="preserve">- использования государственной информационной системы Удмуртской </w:t>
            </w:r>
            <w:r>
              <w:rPr>
                <w:rFonts w:eastAsia="HiddenHorzOCR"/>
                <w:szCs w:val="24"/>
              </w:rPr>
              <w:t>Республики</w:t>
            </w:r>
            <w:r w:rsidRPr="00814C51">
              <w:rPr>
                <w:rFonts w:eastAsia="HiddenHorzOCR"/>
                <w:szCs w:val="24"/>
              </w:rPr>
              <w:t xml:space="preserve"> «Реестр государственных и муниципальных услуг (функций)»;</w:t>
            </w:r>
          </w:p>
          <w:p w:rsidR="00E16366" w:rsidRPr="00814C51" w:rsidRDefault="00E16366" w:rsidP="00814C51">
            <w:pPr>
              <w:autoSpaceDE w:val="0"/>
              <w:autoSpaceDN w:val="0"/>
              <w:adjustRightInd w:val="0"/>
              <w:ind w:firstLine="319"/>
              <w:rPr>
                <w:rFonts w:eastAsia="HiddenHorzOCR"/>
                <w:szCs w:val="24"/>
              </w:rPr>
            </w:pPr>
            <w:r w:rsidRPr="00814C51">
              <w:rPr>
                <w:rFonts w:eastAsia="HiddenHorzOCR"/>
                <w:szCs w:val="24"/>
              </w:rPr>
              <w:t xml:space="preserve">- использования информационных систем, позволяющих осуществлять межведомственное информационное взаимодействие в электронной форме; </w:t>
            </w:r>
          </w:p>
          <w:p w:rsidR="00E16366" w:rsidRPr="00814C51" w:rsidRDefault="00E16366" w:rsidP="00814C51">
            <w:pPr>
              <w:autoSpaceDE w:val="0"/>
              <w:autoSpaceDN w:val="0"/>
              <w:adjustRightInd w:val="0"/>
              <w:ind w:firstLine="319"/>
              <w:rPr>
                <w:rFonts w:eastAsia="HiddenHorzOCR"/>
                <w:szCs w:val="24"/>
              </w:rPr>
            </w:pPr>
            <w:r w:rsidRPr="00814C51">
              <w:rPr>
                <w:rFonts w:eastAsia="HiddenHorzOCR"/>
                <w:szCs w:val="24"/>
              </w:rPr>
              <w:t xml:space="preserve">- использования федеральной государственной информационной системы «Единый портал государственных и муниципальных услуг (функций)» и государственной информационной системы Удмуртской </w:t>
            </w:r>
            <w:r>
              <w:rPr>
                <w:rFonts w:eastAsia="HiddenHorzOCR"/>
                <w:szCs w:val="24"/>
              </w:rPr>
              <w:t>Республики</w:t>
            </w:r>
            <w:r w:rsidRPr="00814C51">
              <w:rPr>
                <w:rFonts w:eastAsia="HiddenHorzOCR"/>
                <w:szCs w:val="24"/>
              </w:rPr>
              <w:t xml:space="preserve"> «Портал государственных и муниципальных услуг (функций)»;</w:t>
            </w:r>
          </w:p>
          <w:p w:rsidR="00E16366" w:rsidRPr="00E16366" w:rsidRDefault="00E16366" w:rsidP="00E16366">
            <w:pPr>
              <w:autoSpaceDE w:val="0"/>
              <w:autoSpaceDN w:val="0"/>
              <w:adjustRightInd w:val="0"/>
              <w:ind w:firstLine="319"/>
              <w:rPr>
                <w:rFonts w:eastAsia="HiddenHorzOCR"/>
                <w:szCs w:val="24"/>
              </w:rPr>
            </w:pPr>
            <w:r w:rsidRPr="00814C51">
              <w:rPr>
                <w:rFonts w:eastAsia="HiddenHorzOCR"/>
                <w:szCs w:val="24"/>
              </w:rPr>
              <w:t>-использования информационных систем, позволяющих осуществлять межведомственное информационное взаимодействие  в электронной форме: СЭД «Директум», с</w:t>
            </w:r>
            <w:r>
              <w:rPr>
                <w:rFonts w:eastAsia="HiddenHorzOCR"/>
                <w:szCs w:val="24"/>
              </w:rPr>
              <w:t>айт «Архивная служба Удмуртии».</w:t>
            </w:r>
          </w:p>
        </w:tc>
      </w:tr>
      <w:tr w:rsidR="00E16366" w:rsidRPr="00B03BA1" w:rsidTr="001B139B">
        <w:trPr>
          <w:trHeight w:val="282"/>
        </w:trPr>
        <w:tc>
          <w:tcPr>
            <w:tcW w:w="1666" w:type="pct"/>
          </w:tcPr>
          <w:p w:rsidR="00E16366" w:rsidRDefault="00E16366" w:rsidP="004770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функциональным умениям</w:t>
            </w:r>
          </w:p>
        </w:tc>
        <w:tc>
          <w:tcPr>
            <w:tcW w:w="3334" w:type="pct"/>
          </w:tcPr>
          <w:p w:rsidR="00E16366" w:rsidRPr="00814C51" w:rsidRDefault="00E16366" w:rsidP="00B14379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В сфере нормативно правового регулирования и выработки государственной политики:</w:t>
            </w:r>
          </w:p>
          <w:p w:rsidR="00E16366" w:rsidRPr="00814C51" w:rsidRDefault="00E16366" w:rsidP="00B14379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подготовка методических рекомендаций, разъяснений;</w:t>
            </w:r>
          </w:p>
          <w:p w:rsidR="00E16366" w:rsidRPr="00814C51" w:rsidRDefault="00E16366" w:rsidP="00B14379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подготовка аналитических, информационных и других материалов;</w:t>
            </w:r>
          </w:p>
          <w:p w:rsidR="00E16366" w:rsidRPr="00814C51" w:rsidRDefault="00E16366" w:rsidP="00B14379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организация и проведение мониторинга применения законодательства.</w:t>
            </w:r>
          </w:p>
          <w:p w:rsidR="00E16366" w:rsidRPr="00814C51" w:rsidRDefault="00E16366" w:rsidP="00B14379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В сфере предоставления государственных услуг:</w:t>
            </w:r>
          </w:p>
          <w:p w:rsidR="00E16366" w:rsidRPr="00814C51" w:rsidRDefault="00E16366" w:rsidP="00B14379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прием и согласование документации, заявок, заявлений;</w:t>
            </w:r>
          </w:p>
          <w:p w:rsidR="00E16366" w:rsidRPr="00814C51" w:rsidRDefault="00E16366" w:rsidP="00B14379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аккредитация, аттестация, допуск, прием квалификационных экзаменов;</w:t>
            </w:r>
          </w:p>
          <w:p w:rsidR="00E16366" w:rsidRPr="00814C51" w:rsidRDefault="00E16366" w:rsidP="00B14379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проведение экспертизы;</w:t>
            </w:r>
          </w:p>
          <w:p w:rsidR="00E16366" w:rsidRPr="00814C51" w:rsidRDefault="00E16366" w:rsidP="00B14379">
            <w:pPr>
              <w:ind w:firstLine="319"/>
              <w:rPr>
                <w:szCs w:val="24"/>
              </w:rPr>
            </w:pPr>
            <w:r w:rsidRPr="00814C51">
              <w:rPr>
                <w:szCs w:val="24"/>
              </w:rPr>
              <w:t>- проведение консультаций.</w:t>
            </w:r>
          </w:p>
        </w:tc>
      </w:tr>
      <w:tr w:rsidR="00E16366" w:rsidRPr="00B03BA1" w:rsidTr="001B139B">
        <w:tc>
          <w:tcPr>
            <w:tcW w:w="5000" w:type="pct"/>
            <w:gridSpan w:val="2"/>
          </w:tcPr>
          <w:p w:rsidR="00E16366" w:rsidRPr="00B03BA1" w:rsidRDefault="00E16366" w:rsidP="00477042">
            <w:pPr>
              <w:jc w:val="center"/>
              <w:rPr>
                <w:szCs w:val="24"/>
              </w:rPr>
            </w:pPr>
            <w:r w:rsidRPr="00B03BA1">
              <w:rPr>
                <w:szCs w:val="24"/>
              </w:rPr>
              <w:t>Условия прохождения гражданской службы</w:t>
            </w:r>
          </w:p>
        </w:tc>
      </w:tr>
      <w:tr w:rsidR="00E16366" w:rsidRPr="00586FCE" w:rsidTr="001B139B">
        <w:tc>
          <w:tcPr>
            <w:tcW w:w="1666" w:type="pct"/>
          </w:tcPr>
          <w:p w:rsidR="00E16366" w:rsidRPr="00D06DDF" w:rsidRDefault="00E16366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примерный размер денежного соде</w:t>
            </w:r>
            <w:r w:rsidRPr="00D06DDF">
              <w:rPr>
                <w:szCs w:val="24"/>
              </w:rPr>
              <w:t>р</w:t>
            </w:r>
            <w:r w:rsidRPr="00D06DDF">
              <w:rPr>
                <w:szCs w:val="24"/>
              </w:rPr>
              <w:t>жания</w:t>
            </w:r>
          </w:p>
        </w:tc>
        <w:tc>
          <w:tcPr>
            <w:tcW w:w="3334" w:type="pct"/>
          </w:tcPr>
          <w:p w:rsidR="00E16366" w:rsidRPr="00D06DDF" w:rsidRDefault="00E16366" w:rsidP="00BD12EB">
            <w:pPr>
              <w:ind w:firstLine="175"/>
              <w:rPr>
                <w:szCs w:val="24"/>
              </w:rPr>
            </w:pPr>
            <w:r>
              <w:rPr>
                <w:szCs w:val="24"/>
              </w:rPr>
              <w:t xml:space="preserve">19 134 – 22 157 </w:t>
            </w:r>
            <w:r w:rsidRPr="00484531">
              <w:rPr>
                <w:szCs w:val="24"/>
                <w:lang w:val="en-US"/>
              </w:rPr>
              <w:t>руб.</w:t>
            </w:r>
            <w:r w:rsidRPr="00484531">
              <w:rPr>
                <w:szCs w:val="24"/>
              </w:rPr>
              <w:t xml:space="preserve"> </w:t>
            </w:r>
          </w:p>
        </w:tc>
      </w:tr>
      <w:tr w:rsidR="00E16366" w:rsidRPr="00586FCE" w:rsidTr="001B139B">
        <w:tc>
          <w:tcPr>
            <w:tcW w:w="1666" w:type="pct"/>
          </w:tcPr>
          <w:p w:rsidR="00E16366" w:rsidRPr="00D06DDF" w:rsidRDefault="00E16366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командиро</w:t>
            </w:r>
            <w:r w:rsidRPr="00D06DDF">
              <w:rPr>
                <w:szCs w:val="24"/>
              </w:rPr>
              <w:t>в</w:t>
            </w:r>
            <w:r w:rsidRPr="00D06DDF">
              <w:rPr>
                <w:szCs w:val="24"/>
              </w:rPr>
              <w:t>ки</w:t>
            </w:r>
          </w:p>
        </w:tc>
        <w:tc>
          <w:tcPr>
            <w:tcW w:w="3334" w:type="pct"/>
          </w:tcPr>
          <w:p w:rsidR="00E16366" w:rsidRPr="00D06DDF" w:rsidRDefault="00E16366" w:rsidP="004073EB">
            <w:pPr>
              <w:ind w:firstLine="301"/>
              <w:rPr>
                <w:spacing w:val="-1"/>
                <w:szCs w:val="24"/>
              </w:rPr>
            </w:pPr>
            <w:proofErr w:type="gramStart"/>
            <w:r w:rsidRPr="00484531">
              <w:rPr>
                <w:szCs w:val="24"/>
              </w:rPr>
              <w:t>возможны при служебной необходимости с соблюдением гарантий, установленных закон</w:t>
            </w:r>
            <w:r w:rsidRPr="00484531">
              <w:rPr>
                <w:szCs w:val="24"/>
              </w:rPr>
              <w:t>о</w:t>
            </w:r>
            <w:r w:rsidRPr="00484531">
              <w:rPr>
                <w:szCs w:val="24"/>
              </w:rPr>
              <w:t>дательством</w:t>
            </w:r>
            <w:proofErr w:type="gramEnd"/>
          </w:p>
        </w:tc>
      </w:tr>
      <w:tr w:rsidR="00E16366" w:rsidRPr="00586FCE" w:rsidTr="001B139B">
        <w:tc>
          <w:tcPr>
            <w:tcW w:w="1666" w:type="pct"/>
          </w:tcPr>
          <w:p w:rsidR="00E16366" w:rsidRPr="00D06DDF" w:rsidRDefault="00E16366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служе</w:t>
            </w:r>
            <w:r w:rsidRPr="00D06DDF">
              <w:rPr>
                <w:szCs w:val="24"/>
              </w:rPr>
              <w:t>б</w:t>
            </w:r>
            <w:r w:rsidRPr="00D06DDF">
              <w:rPr>
                <w:szCs w:val="24"/>
              </w:rPr>
              <w:t>ное  время</w:t>
            </w:r>
          </w:p>
        </w:tc>
        <w:tc>
          <w:tcPr>
            <w:tcW w:w="3334" w:type="pct"/>
          </w:tcPr>
          <w:p w:rsidR="00E16366" w:rsidRPr="00D06DDF" w:rsidRDefault="00E16366" w:rsidP="00BD12EB">
            <w:pPr>
              <w:ind w:firstLine="0"/>
              <w:rPr>
                <w:spacing w:val="-1"/>
                <w:szCs w:val="24"/>
              </w:rPr>
            </w:pPr>
            <w:r w:rsidRPr="00B47BE2">
              <w:rPr>
                <w:szCs w:val="24"/>
              </w:rPr>
              <w:t>пятидневная рабочая неделя, продолжительность ежедневной работы с понедельника по четверг с 8-30 до 17-30 часов, в пятницу с 8</w:t>
            </w:r>
            <w:r>
              <w:rPr>
                <w:szCs w:val="24"/>
              </w:rPr>
              <w:t>-</w:t>
            </w:r>
            <w:r w:rsidRPr="00B47BE2">
              <w:rPr>
                <w:szCs w:val="24"/>
              </w:rPr>
              <w:t>30 до 16</w:t>
            </w:r>
            <w:r>
              <w:rPr>
                <w:szCs w:val="24"/>
              </w:rPr>
              <w:t>-</w:t>
            </w:r>
            <w:r w:rsidRPr="00B47BE2">
              <w:rPr>
                <w:szCs w:val="24"/>
              </w:rPr>
              <w:t>30 часов, выходные дни – суббота и воскресенье</w:t>
            </w:r>
          </w:p>
        </w:tc>
      </w:tr>
      <w:tr w:rsidR="00E16366" w:rsidRPr="00477042" w:rsidTr="001B139B">
        <w:tc>
          <w:tcPr>
            <w:tcW w:w="1666" w:type="pct"/>
          </w:tcPr>
          <w:p w:rsidR="00E16366" w:rsidRPr="00D06DDF" w:rsidRDefault="00E16366" w:rsidP="00477042">
            <w:pPr>
              <w:ind w:firstLine="0"/>
              <w:rPr>
                <w:szCs w:val="24"/>
              </w:rPr>
            </w:pPr>
            <w:r w:rsidRPr="00D06DDF">
              <w:rPr>
                <w:szCs w:val="24"/>
              </w:rPr>
              <w:t>сл</w:t>
            </w:r>
            <w:r w:rsidRPr="00D06DDF">
              <w:rPr>
                <w:szCs w:val="24"/>
              </w:rPr>
              <w:t>у</w:t>
            </w:r>
            <w:r w:rsidRPr="00D06DDF">
              <w:rPr>
                <w:szCs w:val="24"/>
              </w:rPr>
              <w:t>жебный день</w:t>
            </w:r>
          </w:p>
        </w:tc>
        <w:tc>
          <w:tcPr>
            <w:tcW w:w="3334" w:type="pct"/>
          </w:tcPr>
          <w:p w:rsidR="00E16366" w:rsidRPr="00D06DDF" w:rsidRDefault="00E16366" w:rsidP="00BD12EB">
            <w:pPr>
              <w:ind w:firstLine="319"/>
              <w:rPr>
                <w:szCs w:val="24"/>
              </w:rPr>
            </w:pPr>
            <w:r w:rsidRPr="00D06DDF">
              <w:rPr>
                <w:szCs w:val="24"/>
              </w:rPr>
              <w:t>нормированный</w:t>
            </w:r>
          </w:p>
        </w:tc>
      </w:tr>
      <w:tr w:rsidR="00E16366" w:rsidRPr="00477042" w:rsidTr="001B139B">
        <w:tc>
          <w:tcPr>
            <w:tcW w:w="5000" w:type="pct"/>
            <w:gridSpan w:val="2"/>
          </w:tcPr>
          <w:p w:rsidR="00E16366" w:rsidRPr="00D06DDF" w:rsidRDefault="00E16366" w:rsidP="00477042">
            <w:pPr>
              <w:jc w:val="center"/>
              <w:rPr>
                <w:color w:val="000000"/>
                <w:spacing w:val="-1"/>
                <w:szCs w:val="24"/>
              </w:rPr>
            </w:pPr>
            <w:r w:rsidRPr="00D06DDF">
              <w:rPr>
                <w:color w:val="000000"/>
                <w:spacing w:val="-1"/>
                <w:szCs w:val="24"/>
              </w:rPr>
              <w:t>Общая информация</w:t>
            </w:r>
          </w:p>
        </w:tc>
      </w:tr>
      <w:tr w:rsidR="00E16366" w:rsidTr="001B139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дата начала – дата окончания приема документов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316"/>
              <w:rPr>
                <w:szCs w:val="24"/>
                <w:highlight w:val="yellow"/>
              </w:rPr>
            </w:pPr>
            <w:r>
              <w:rPr>
                <w:spacing w:val="-1"/>
                <w:szCs w:val="24"/>
              </w:rPr>
              <w:t>с 4 февраля 2021 года по 24 февраля 2021 года</w:t>
            </w:r>
          </w:p>
        </w:tc>
      </w:tr>
      <w:tr w:rsidR="00E16366" w:rsidTr="001B139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0"/>
              <w:rPr>
                <w:color w:val="000000"/>
                <w:spacing w:val="-1"/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 xml:space="preserve">для участия в конкурсе необходимо представить </w:t>
            </w:r>
            <w:r>
              <w:rPr>
                <w:color w:val="000000"/>
                <w:spacing w:val="-1"/>
                <w:szCs w:val="24"/>
              </w:rPr>
              <w:lastRenderedPageBreak/>
              <w:t>следующие документы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Pr="00EF3410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lastRenderedPageBreak/>
              <w:t>Гражданин Российской Федерации, изъявивший желание участвовать в конкурсе, представляет: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lastRenderedPageBreak/>
              <w:t>а) личное заявление;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б) заполненную и подписанную анкету (по форме, утвержденной распоряжением Правительства Российской Федерации от 26.05.2005 № 667-р) с приложением фотографии;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в) 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г) документы, подтверждающие необходимое профессиональное образование, стаж работы и квалификацию: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proofErr w:type="gramStart"/>
            <w:r>
              <w:rPr>
                <w:spacing w:val="-1"/>
                <w:szCs w:val="24"/>
              </w:rPr>
              <w:t xml:space="preserve">- копию трудовой книжки (за исключением случаев, когда служебная (трудовая) деятельность осуществляется впервые), </w:t>
            </w:r>
            <w:r>
              <w:rPr>
                <w:b/>
                <w:spacing w:val="-1"/>
                <w:szCs w:val="24"/>
              </w:rPr>
              <w:t>заверенную нотариально или кадровой службой по месту работы (службы)</w:t>
            </w:r>
            <w:r>
              <w:rPr>
                <w:spacing w:val="-1"/>
                <w:szCs w:val="24"/>
              </w:rPr>
              <w:t>, и (или) сведения о трудовой деятельности (за исключением случаев, когда служебная (трудовая) деятельность осуществляется впервые) либо иные документы, подтверждающие трудовую (служебную) деятельность гражданина;</w:t>
            </w:r>
            <w:proofErr w:type="gramEnd"/>
          </w:p>
          <w:p w:rsidR="00E16366" w:rsidRDefault="00E16366" w:rsidP="00A60307">
            <w:pPr>
              <w:ind w:firstLine="375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- копии документов о профессиональном образовании, </w:t>
            </w:r>
            <w:r>
              <w:rPr>
                <w:b/>
                <w:spacing w:val="-1"/>
                <w:szCs w:val="24"/>
              </w:rPr>
              <w:t xml:space="preserve">заверенные нотариально или кадровой службой по месту работы (службы), </w:t>
            </w:r>
            <w:r>
              <w:rPr>
                <w:spacing w:val="-1"/>
                <w:szCs w:val="24"/>
              </w:rPr>
              <w:t xml:space="preserve">а также по желанию гражданина: документы </w:t>
            </w:r>
            <w:r>
              <w:rPr>
                <w:szCs w:val="28"/>
              </w:rPr>
              <w:t>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      </w:r>
            <w:r>
              <w:rPr>
                <w:spacing w:val="-1"/>
                <w:szCs w:val="24"/>
              </w:rPr>
              <w:t>;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утверждена приказом Минздравсоцразвития России от 14.12.2009 года № 984н).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      </w:r>
          </w:p>
          <w:p w:rsidR="00E16366" w:rsidRDefault="00E16366" w:rsidP="00A60307">
            <w:pPr>
              <w:ind w:left="32" w:firstLine="352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      </w:r>
          </w:p>
        </w:tc>
      </w:tr>
      <w:tr w:rsidR="00E16366" w:rsidTr="001B139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0"/>
              <w:rPr>
                <w:spacing w:val="-1"/>
                <w:szCs w:val="24"/>
              </w:rPr>
            </w:pPr>
            <w:r>
              <w:rPr>
                <w:szCs w:val="24"/>
              </w:rPr>
              <w:lastRenderedPageBreak/>
              <w:t>место, время приема документов и срок, до истечения которого принимаются указанные документы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317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Документы принимаются с 4 февраля 2021 года по 24 февраля 2021 года (включительно) с 8.30 до 17.00 часов (в пятницу до 16.00 часов), кроме выходных (суббота и воскресенье) и нерабочих праздничных дней, по адресу: г. Ижевск, ул. Пушкинская, 214 (Дом Правительства УР), 3 этаж, каб.  323.</w:t>
            </w:r>
          </w:p>
        </w:tc>
      </w:tr>
      <w:tr w:rsidR="00E16366" w:rsidTr="001B139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0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контактный телефон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497-116, 497-103, 571-123, 89124488134</w:t>
            </w:r>
          </w:p>
        </w:tc>
      </w:tr>
      <w:tr w:rsidR="00E16366" w:rsidTr="001B139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0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контактное лицо, </w:t>
            </w:r>
            <w:r>
              <w:rPr>
                <w:szCs w:val="24"/>
                <w:lang w:val="en-US"/>
              </w:rPr>
              <w:t>email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Коробейникова Наталья Николаевна </w:t>
            </w:r>
            <w:r>
              <w:rPr>
                <w:spacing w:val="-1"/>
                <w:szCs w:val="24"/>
                <w:lang w:val="en-US"/>
              </w:rPr>
              <w:t>kadr</w:t>
            </w:r>
            <w:r>
              <w:rPr>
                <w:spacing w:val="-1"/>
                <w:szCs w:val="24"/>
              </w:rPr>
              <w:t>4@ udmurt.ru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Ефимов Александр Викторович </w:t>
            </w:r>
            <w:r>
              <w:rPr>
                <w:spacing w:val="-1"/>
                <w:szCs w:val="24"/>
                <w:lang w:val="en-US"/>
              </w:rPr>
              <w:t>eav</w:t>
            </w:r>
            <w:r>
              <w:rPr>
                <w:spacing w:val="-1"/>
                <w:szCs w:val="24"/>
              </w:rPr>
              <w:t xml:space="preserve">@udmurt.ru 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Гулина Людмила Леонидовна </w:t>
            </w:r>
            <w:r>
              <w:rPr>
                <w:spacing w:val="-1"/>
                <w:szCs w:val="24"/>
                <w:lang w:val="en-US"/>
              </w:rPr>
              <w:t>gulina</w:t>
            </w:r>
            <w:r>
              <w:rPr>
                <w:spacing w:val="-1"/>
                <w:szCs w:val="24"/>
              </w:rPr>
              <w:t xml:space="preserve">@udmurt.ru </w:t>
            </w:r>
          </w:p>
        </w:tc>
      </w:tr>
      <w:tr w:rsidR="00E16366" w:rsidTr="001B139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0"/>
              <w:rPr>
                <w:spacing w:val="-1"/>
                <w:szCs w:val="24"/>
              </w:rPr>
            </w:pPr>
            <w:r>
              <w:rPr>
                <w:szCs w:val="24"/>
              </w:rPr>
              <w:t>предполагаемая дата проведения конкурса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В период с 15 марта 2021 года по 26 марта 2021 года.</w:t>
            </w:r>
          </w:p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О точных дате, месте и времени проведения второго этапа конкурса будет сообщено дополнительно, не </w:t>
            </w:r>
            <w:proofErr w:type="gramStart"/>
            <w:r>
              <w:rPr>
                <w:spacing w:val="-1"/>
                <w:szCs w:val="24"/>
              </w:rPr>
              <w:t>позднее</w:t>
            </w:r>
            <w:proofErr w:type="gramEnd"/>
            <w:r>
              <w:rPr>
                <w:spacing w:val="-1"/>
                <w:szCs w:val="24"/>
              </w:rPr>
              <w:t xml:space="preserve"> чем за 15 дней до его начала.</w:t>
            </w:r>
          </w:p>
        </w:tc>
      </w:tr>
      <w:tr w:rsidR="00E16366" w:rsidTr="001B139B">
        <w:trPr>
          <w:trHeight w:val="841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0"/>
              <w:rPr>
                <w:spacing w:val="-1"/>
                <w:szCs w:val="24"/>
              </w:rPr>
            </w:pPr>
            <w:r>
              <w:rPr>
                <w:szCs w:val="24"/>
              </w:rPr>
              <w:lastRenderedPageBreak/>
              <w:t>место проведения конкурса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316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Тестирование и индивидуальное собеседование состоится по адресу: г. Ижевск, </w:t>
            </w:r>
            <w:proofErr w:type="gramStart"/>
            <w:r>
              <w:rPr>
                <w:spacing w:val="-1"/>
                <w:szCs w:val="24"/>
              </w:rPr>
              <w:t>Пушкинская</w:t>
            </w:r>
            <w:proofErr w:type="gramEnd"/>
            <w:r>
              <w:rPr>
                <w:spacing w:val="-1"/>
                <w:szCs w:val="24"/>
              </w:rPr>
              <w:t xml:space="preserve">, 214 (Дом Правительства УР), 3 этаж каб.313. </w:t>
            </w:r>
          </w:p>
        </w:tc>
      </w:tr>
      <w:tr w:rsidR="00E16366" w:rsidTr="001B139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методы оценки, применяемые в рамках конкурсных процедур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317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- тестирование (на соответствие базовым (знание русского языка, Конституции Российской Федерации, Конституции Удмуртской Республики,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требований); </w:t>
            </w:r>
          </w:p>
          <w:p w:rsidR="00E16366" w:rsidRDefault="00E16366" w:rsidP="00A60307">
            <w:pPr>
              <w:ind w:firstLine="317"/>
              <w:rPr>
                <w:szCs w:val="24"/>
              </w:rPr>
            </w:pPr>
            <w:r>
              <w:rPr>
                <w:spacing w:val="-1"/>
                <w:szCs w:val="24"/>
              </w:rPr>
              <w:t>- подготовка проекта документа;</w:t>
            </w:r>
          </w:p>
          <w:p w:rsidR="00E16366" w:rsidRDefault="00E16366" w:rsidP="00A60307">
            <w:pPr>
              <w:ind w:firstLine="317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 xml:space="preserve"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требований, профессиональных достижениях и иным вопросам).  </w:t>
            </w:r>
          </w:p>
        </w:tc>
      </w:tr>
      <w:tr w:rsidR="00E16366" w:rsidTr="001B139B"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порядок выставления итогового балла за выполнение конкурсных заданий</w:t>
            </w:r>
          </w:p>
        </w:tc>
        <w:tc>
          <w:tcPr>
            <w:tcW w:w="3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412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Максимальный балл за тестирование - 4 балла.</w:t>
            </w:r>
          </w:p>
          <w:p w:rsidR="00E16366" w:rsidRDefault="00E16366" w:rsidP="00A60307">
            <w:pPr>
              <w:ind w:firstLine="412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Тестирование считается пройденным, если кандидат правильно ответил на 60 и более процентов заданных вопросов.</w:t>
            </w:r>
          </w:p>
          <w:p w:rsidR="00E16366" w:rsidRDefault="00E16366" w:rsidP="00A60307">
            <w:pPr>
              <w:ind w:firstLine="412"/>
              <w:rPr>
                <w:spacing w:val="-1"/>
                <w:szCs w:val="24"/>
              </w:rPr>
            </w:pPr>
            <w:r>
              <w:rPr>
                <w:szCs w:val="24"/>
              </w:rPr>
              <w:t>Максимальный балл за выполнение задания по подготовке проекта документа</w:t>
            </w:r>
            <w:r>
              <w:rPr>
                <w:spacing w:val="-1"/>
                <w:szCs w:val="24"/>
              </w:rPr>
              <w:t xml:space="preserve"> - 4 балла.</w:t>
            </w:r>
          </w:p>
          <w:p w:rsidR="00E16366" w:rsidRDefault="00E16366" w:rsidP="00A60307">
            <w:pPr>
              <w:ind w:firstLine="412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Максимальный балл за индивидуальное собеседование конкурсной комиссии с кандидатом - 4 балла.</w:t>
            </w:r>
          </w:p>
          <w:p w:rsidR="00E16366" w:rsidRDefault="00E16366" w:rsidP="00A60307">
            <w:pPr>
              <w:ind w:firstLine="412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Проведение индивидуального собеседования с кандидатом в ходе заседания конкурсной комиссии является обязательным.</w:t>
            </w:r>
          </w:p>
          <w:p w:rsidR="00E16366" w:rsidRDefault="00E16366" w:rsidP="00A60307">
            <w:pPr>
              <w:ind w:firstLine="412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Максимальный балл – 12 баллов.</w:t>
            </w:r>
          </w:p>
          <w:p w:rsidR="00E16366" w:rsidRDefault="00E16366" w:rsidP="00A60307">
            <w:pPr>
              <w:ind w:firstLine="412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Итоговый балл кандидата определяется как сумма баллов, выставленных кандидату членами конкурсной комиссии по результатам всех конкурсных заданий.</w:t>
            </w:r>
          </w:p>
          <w:p w:rsidR="00E16366" w:rsidRDefault="00E16366" w:rsidP="00A60307">
            <w:pPr>
              <w:ind w:firstLine="412"/>
              <w:rPr>
                <w:spacing w:val="-1"/>
                <w:szCs w:val="24"/>
              </w:rPr>
            </w:pPr>
            <w:r>
              <w:rPr>
                <w:spacing w:val="-1"/>
                <w:szCs w:val="24"/>
              </w:rPr>
              <w:t>Рейтинг кандидатов формируется в зависимости от набранных ими итоговых баллов в порядке убывания.</w:t>
            </w:r>
          </w:p>
        </w:tc>
      </w:tr>
      <w:tr w:rsidR="00E16366" w:rsidTr="001B139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366" w:rsidRDefault="00E16366" w:rsidP="00A60307">
            <w:pPr>
              <w:ind w:firstLine="317"/>
            </w:pPr>
            <w:r>
              <w:t xml:space="preserve">Объявление о резервируемой должности размещено также в Единой информационной системе управления кадровым составом государственной гражданской службы Российской Федерации </w:t>
            </w:r>
            <w:hyperlink r:id="rId14" w:tooltip="https://gossluzhba.gov.ru" w:history="1">
              <w:r>
                <w:rPr>
                  <w:rStyle w:val="a9"/>
                  <w:rFonts w:eastAsia="Calibri"/>
                </w:rPr>
                <w:t>https://gossluzhba.gov.ru</w:t>
              </w:r>
            </w:hyperlink>
            <w:r>
              <w:t xml:space="preserve">. </w:t>
            </w:r>
          </w:p>
          <w:p w:rsidR="00E16366" w:rsidRDefault="00E16366" w:rsidP="00A60307">
            <w:pPr>
              <w:ind w:firstLine="317"/>
            </w:pPr>
            <w:r>
              <w:t xml:space="preserve">С целью оценки профессионального уровня Вы можете самостоятельно пройти предварительный квалификационный тест, размещенный по адресу: </w:t>
            </w:r>
            <w:hyperlink r:id="rId15" w:tooltip="https://gossluzhba.gov.ru" w:history="1">
              <w:r>
                <w:rPr>
                  <w:rStyle w:val="a9"/>
                  <w:rFonts w:eastAsia="Calibri"/>
                </w:rPr>
                <w:t>https://gossluzhba.gov.ru</w:t>
              </w:r>
            </w:hyperlink>
            <w:r>
              <w:t xml:space="preserve"> в разделе «Профессиональное развитие»/ «Самооценка»/«Тест для самопроверки». Данный тест содержит вопросы на соответствие базовым квалификационным требованиям. </w:t>
            </w:r>
          </w:p>
          <w:p w:rsidR="00E16366" w:rsidRDefault="00E16366" w:rsidP="00A60307">
            <w:pPr>
              <w:ind w:firstLine="317"/>
              <w:rPr>
                <w:spacing w:val="-1"/>
                <w:szCs w:val="24"/>
              </w:rPr>
            </w:pPr>
            <w:r>
              <w:t>Результаты прохождения данного тестирования не учитываются при принятии решения о допуске ко второму этапу конкурса</w:t>
            </w:r>
          </w:p>
        </w:tc>
      </w:tr>
    </w:tbl>
    <w:p w:rsidR="009E5EB4" w:rsidRPr="006B7E79" w:rsidRDefault="009E5EB4" w:rsidP="009E5F33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E5EB4" w:rsidRPr="006B7E79" w:rsidSect="00B03BA1">
      <w:footerReference w:type="default" r:id="rId16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5A" w:rsidRDefault="00537B5A">
      <w:r>
        <w:separator/>
      </w:r>
    </w:p>
  </w:endnote>
  <w:endnote w:type="continuationSeparator" w:id="0">
    <w:p w:rsidR="00537B5A" w:rsidRDefault="0053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B4" w:rsidRDefault="009E5E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99B">
      <w:rPr>
        <w:noProof/>
      </w:rPr>
      <w:t>1</w:t>
    </w:r>
    <w:r>
      <w:fldChar w:fldCharType="end"/>
    </w:r>
  </w:p>
  <w:p w:rsidR="009E5EB4" w:rsidRDefault="009E5E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5A" w:rsidRDefault="00537B5A">
      <w:r>
        <w:separator/>
      </w:r>
    </w:p>
  </w:footnote>
  <w:footnote w:type="continuationSeparator" w:id="0">
    <w:p w:rsidR="00537B5A" w:rsidRDefault="0053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9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hAnsi="Times New Roman" w:cs="Times New Roman"/>
      </w:rPr>
    </w:lvl>
  </w:abstractNum>
  <w:abstractNum w:abstractNumId="1">
    <w:nsid w:val="137637E6"/>
    <w:multiLevelType w:val="multilevel"/>
    <w:tmpl w:val="FCFAA7A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28502A"/>
    <w:multiLevelType w:val="multilevel"/>
    <w:tmpl w:val="697E8D3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B4"/>
    <w:rsid w:val="00002A3C"/>
    <w:rsid w:val="00017237"/>
    <w:rsid w:val="00030C1F"/>
    <w:rsid w:val="00043D12"/>
    <w:rsid w:val="00044694"/>
    <w:rsid w:val="0007391F"/>
    <w:rsid w:val="00093628"/>
    <w:rsid w:val="0009684C"/>
    <w:rsid w:val="000A6ACE"/>
    <w:rsid w:val="000B04F9"/>
    <w:rsid w:val="000B0E63"/>
    <w:rsid w:val="000B4C32"/>
    <w:rsid w:val="000F011E"/>
    <w:rsid w:val="000F635F"/>
    <w:rsid w:val="00107F82"/>
    <w:rsid w:val="001224AA"/>
    <w:rsid w:val="00133753"/>
    <w:rsid w:val="00133756"/>
    <w:rsid w:val="00143AB5"/>
    <w:rsid w:val="0015773E"/>
    <w:rsid w:val="00176691"/>
    <w:rsid w:val="00177832"/>
    <w:rsid w:val="001873DC"/>
    <w:rsid w:val="001B139B"/>
    <w:rsid w:val="001B302B"/>
    <w:rsid w:val="001B60ED"/>
    <w:rsid w:val="001D7129"/>
    <w:rsid w:val="002057BC"/>
    <w:rsid w:val="0020606C"/>
    <w:rsid w:val="00212906"/>
    <w:rsid w:val="00216136"/>
    <w:rsid w:val="00236B35"/>
    <w:rsid w:val="0027286F"/>
    <w:rsid w:val="00280B3C"/>
    <w:rsid w:val="002849BD"/>
    <w:rsid w:val="00290623"/>
    <w:rsid w:val="002A318F"/>
    <w:rsid w:val="002B1E99"/>
    <w:rsid w:val="002B54B0"/>
    <w:rsid w:val="002D4FCB"/>
    <w:rsid w:val="002D7D2C"/>
    <w:rsid w:val="002E1F09"/>
    <w:rsid w:val="002F0158"/>
    <w:rsid w:val="00302BBC"/>
    <w:rsid w:val="0031342D"/>
    <w:rsid w:val="00313892"/>
    <w:rsid w:val="00340E02"/>
    <w:rsid w:val="0034578F"/>
    <w:rsid w:val="00362415"/>
    <w:rsid w:val="003A1056"/>
    <w:rsid w:val="003A32D1"/>
    <w:rsid w:val="003B5DD6"/>
    <w:rsid w:val="004073EB"/>
    <w:rsid w:val="00410C89"/>
    <w:rsid w:val="00467902"/>
    <w:rsid w:val="00477042"/>
    <w:rsid w:val="00477886"/>
    <w:rsid w:val="00483A9E"/>
    <w:rsid w:val="004C0D6E"/>
    <w:rsid w:val="004D2AE0"/>
    <w:rsid w:val="004F7A8A"/>
    <w:rsid w:val="00517A0C"/>
    <w:rsid w:val="00521787"/>
    <w:rsid w:val="005344E1"/>
    <w:rsid w:val="00537B5A"/>
    <w:rsid w:val="00573482"/>
    <w:rsid w:val="00586FCE"/>
    <w:rsid w:val="005A295C"/>
    <w:rsid w:val="005A4229"/>
    <w:rsid w:val="005B17D8"/>
    <w:rsid w:val="005C4E15"/>
    <w:rsid w:val="005F2D98"/>
    <w:rsid w:val="005F358C"/>
    <w:rsid w:val="0061113B"/>
    <w:rsid w:val="006218C6"/>
    <w:rsid w:val="00631809"/>
    <w:rsid w:val="006322AE"/>
    <w:rsid w:val="00643513"/>
    <w:rsid w:val="0067162F"/>
    <w:rsid w:val="006B6F0C"/>
    <w:rsid w:val="006D5668"/>
    <w:rsid w:val="007025D7"/>
    <w:rsid w:val="0071003B"/>
    <w:rsid w:val="00713EED"/>
    <w:rsid w:val="007163BD"/>
    <w:rsid w:val="0073087D"/>
    <w:rsid w:val="00730A61"/>
    <w:rsid w:val="0074350B"/>
    <w:rsid w:val="0074599B"/>
    <w:rsid w:val="00771ED7"/>
    <w:rsid w:val="00780662"/>
    <w:rsid w:val="007B566F"/>
    <w:rsid w:val="007C2D58"/>
    <w:rsid w:val="007C49E7"/>
    <w:rsid w:val="007C5EFE"/>
    <w:rsid w:val="007E62A1"/>
    <w:rsid w:val="00814C51"/>
    <w:rsid w:val="00826B52"/>
    <w:rsid w:val="00845F1A"/>
    <w:rsid w:val="008704F5"/>
    <w:rsid w:val="008955E2"/>
    <w:rsid w:val="008C6CB1"/>
    <w:rsid w:val="008D0F68"/>
    <w:rsid w:val="008E0AAA"/>
    <w:rsid w:val="008F00E2"/>
    <w:rsid w:val="008F0B03"/>
    <w:rsid w:val="008F45A7"/>
    <w:rsid w:val="009114E1"/>
    <w:rsid w:val="00912B04"/>
    <w:rsid w:val="00921027"/>
    <w:rsid w:val="00921A37"/>
    <w:rsid w:val="00923018"/>
    <w:rsid w:val="0093244D"/>
    <w:rsid w:val="00954666"/>
    <w:rsid w:val="0096040F"/>
    <w:rsid w:val="00962FA3"/>
    <w:rsid w:val="009632D3"/>
    <w:rsid w:val="00963D60"/>
    <w:rsid w:val="00973F2D"/>
    <w:rsid w:val="0098138B"/>
    <w:rsid w:val="00987A2D"/>
    <w:rsid w:val="009A6EB8"/>
    <w:rsid w:val="009C1F08"/>
    <w:rsid w:val="009C4275"/>
    <w:rsid w:val="009D036C"/>
    <w:rsid w:val="009D6D09"/>
    <w:rsid w:val="009E5EB4"/>
    <w:rsid w:val="009E5F33"/>
    <w:rsid w:val="009F1110"/>
    <w:rsid w:val="009F7055"/>
    <w:rsid w:val="00A36371"/>
    <w:rsid w:val="00A44D3B"/>
    <w:rsid w:val="00A524A9"/>
    <w:rsid w:val="00A60307"/>
    <w:rsid w:val="00A82C13"/>
    <w:rsid w:val="00A83BFC"/>
    <w:rsid w:val="00A84FF8"/>
    <w:rsid w:val="00A872B1"/>
    <w:rsid w:val="00A94BED"/>
    <w:rsid w:val="00A97F4C"/>
    <w:rsid w:val="00AB0317"/>
    <w:rsid w:val="00AB090F"/>
    <w:rsid w:val="00AB0DA8"/>
    <w:rsid w:val="00AC31EE"/>
    <w:rsid w:val="00B0156F"/>
    <w:rsid w:val="00B03BA1"/>
    <w:rsid w:val="00B07F54"/>
    <w:rsid w:val="00B14379"/>
    <w:rsid w:val="00B15051"/>
    <w:rsid w:val="00B26552"/>
    <w:rsid w:val="00B26D04"/>
    <w:rsid w:val="00B303CB"/>
    <w:rsid w:val="00B33E52"/>
    <w:rsid w:val="00B41E88"/>
    <w:rsid w:val="00B45B88"/>
    <w:rsid w:val="00B63BD8"/>
    <w:rsid w:val="00B75ACC"/>
    <w:rsid w:val="00B80584"/>
    <w:rsid w:val="00B8509F"/>
    <w:rsid w:val="00B860E0"/>
    <w:rsid w:val="00B94369"/>
    <w:rsid w:val="00B9481F"/>
    <w:rsid w:val="00BA097A"/>
    <w:rsid w:val="00BA2CFB"/>
    <w:rsid w:val="00BA6801"/>
    <w:rsid w:val="00BB5430"/>
    <w:rsid w:val="00BB5780"/>
    <w:rsid w:val="00BD12EB"/>
    <w:rsid w:val="00BD691B"/>
    <w:rsid w:val="00BD759F"/>
    <w:rsid w:val="00C77E65"/>
    <w:rsid w:val="00CB2C27"/>
    <w:rsid w:val="00CB7EB5"/>
    <w:rsid w:val="00CC4F5E"/>
    <w:rsid w:val="00CD02A3"/>
    <w:rsid w:val="00CE1621"/>
    <w:rsid w:val="00CE7CD1"/>
    <w:rsid w:val="00CF2D90"/>
    <w:rsid w:val="00D06163"/>
    <w:rsid w:val="00D06DDF"/>
    <w:rsid w:val="00D40D84"/>
    <w:rsid w:val="00D54845"/>
    <w:rsid w:val="00D641A1"/>
    <w:rsid w:val="00D86258"/>
    <w:rsid w:val="00D93A33"/>
    <w:rsid w:val="00DA513C"/>
    <w:rsid w:val="00DB2CEA"/>
    <w:rsid w:val="00DB3B53"/>
    <w:rsid w:val="00DB4C01"/>
    <w:rsid w:val="00DD0D2A"/>
    <w:rsid w:val="00DD636E"/>
    <w:rsid w:val="00DE5290"/>
    <w:rsid w:val="00DE73D4"/>
    <w:rsid w:val="00E16366"/>
    <w:rsid w:val="00E309F4"/>
    <w:rsid w:val="00E34ECB"/>
    <w:rsid w:val="00E4334A"/>
    <w:rsid w:val="00E4341C"/>
    <w:rsid w:val="00E60BD4"/>
    <w:rsid w:val="00E8516E"/>
    <w:rsid w:val="00EB0291"/>
    <w:rsid w:val="00ED1D13"/>
    <w:rsid w:val="00ED4AEC"/>
    <w:rsid w:val="00EF3410"/>
    <w:rsid w:val="00F0756B"/>
    <w:rsid w:val="00F13268"/>
    <w:rsid w:val="00F23493"/>
    <w:rsid w:val="00F3013A"/>
    <w:rsid w:val="00F36F22"/>
    <w:rsid w:val="00F53E10"/>
    <w:rsid w:val="00F61280"/>
    <w:rsid w:val="00F65A4A"/>
    <w:rsid w:val="00F74124"/>
    <w:rsid w:val="00F75E64"/>
    <w:rsid w:val="00FC3A96"/>
    <w:rsid w:val="00FC4637"/>
    <w:rsid w:val="00F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B4"/>
    <w:pPr>
      <w:ind w:firstLine="68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13268"/>
    <w:pPr>
      <w:keepNext/>
      <w:keepLines/>
      <w:ind w:firstLine="0"/>
      <w:jc w:val="center"/>
      <w:outlineLvl w:val="0"/>
    </w:pPr>
    <w:rPr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3F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E5EB4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link w:val="a3"/>
    <w:rsid w:val="009E5EB4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5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9E5EB4"/>
    <w:pPr>
      <w:ind w:firstLine="0"/>
      <w:jc w:val="left"/>
    </w:pPr>
    <w:rPr>
      <w:sz w:val="28"/>
      <w:szCs w:val="24"/>
    </w:rPr>
  </w:style>
  <w:style w:type="character" w:customStyle="1" w:styleId="a8">
    <w:name w:val="Основной текст Знак"/>
    <w:link w:val="a7"/>
    <w:rsid w:val="009E5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5C4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7C5EFE"/>
    <w:rPr>
      <w:color w:val="0000FF"/>
      <w:u w:val="single"/>
    </w:rPr>
  </w:style>
  <w:style w:type="paragraph" w:styleId="aa">
    <w:name w:val="List Paragraph"/>
    <w:basedOn w:val="a"/>
    <w:link w:val="ab"/>
    <w:qFormat/>
    <w:rsid w:val="00B26D04"/>
    <w:pPr>
      <w:ind w:left="720" w:firstLine="0"/>
      <w:contextualSpacing/>
    </w:pPr>
    <w:rPr>
      <w:szCs w:val="22"/>
      <w:lang w:val="en-US" w:eastAsia="en-US" w:bidi="en-US"/>
    </w:rPr>
  </w:style>
  <w:style w:type="character" w:customStyle="1" w:styleId="ab">
    <w:name w:val="Абзац списка Знак"/>
    <w:link w:val="aa"/>
    <w:uiPriority w:val="99"/>
    <w:locked/>
    <w:rsid w:val="00B26D04"/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styleId="ac">
    <w:name w:val="footnote reference"/>
    <w:unhideWhenUsed/>
    <w:rsid w:val="000A6ACE"/>
    <w:rPr>
      <w:vertAlign w:val="superscript"/>
    </w:rPr>
  </w:style>
  <w:style w:type="character" w:customStyle="1" w:styleId="10">
    <w:name w:val="Заголовок 1 Знак"/>
    <w:link w:val="1"/>
    <w:uiPriority w:val="9"/>
    <w:rsid w:val="00F13268"/>
    <w:rPr>
      <w:rFonts w:ascii="Times New Roman" w:eastAsia="Times New Roman" w:hAnsi="Times New Roman"/>
      <w:bCs/>
      <w:sz w:val="24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973F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DocList">
    <w:name w:val="ConsPlusDocList"/>
    <w:next w:val="a"/>
    <w:rsid w:val="00E4334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WW8Num1z4">
    <w:name w:val="WW8Num1z4"/>
    <w:rsid w:val="00E4334A"/>
  </w:style>
  <w:style w:type="paragraph" w:customStyle="1" w:styleId="ConsPlusDocList0">
    <w:name w:val="  ConsPlusDocList"/>
    <w:next w:val="a"/>
    <w:rsid w:val="00E4334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11">
    <w:name w:val="Основной текст1"/>
    <w:basedOn w:val="a"/>
    <w:rsid w:val="0061113B"/>
    <w:pPr>
      <w:shd w:val="clear" w:color="auto" w:fill="FFFFFF"/>
      <w:suppressAutoHyphens/>
      <w:spacing w:after="240" w:line="312" w:lineRule="exact"/>
      <w:ind w:hanging="720"/>
      <w:jc w:val="center"/>
    </w:pPr>
    <w:rPr>
      <w:sz w:val="27"/>
      <w:szCs w:val="27"/>
      <w:lang w:val="x-none" w:eastAsia="zh-CN"/>
    </w:rPr>
  </w:style>
  <w:style w:type="paragraph" w:customStyle="1" w:styleId="footnotetext">
    <w:name w:val="footnote text"/>
    <w:basedOn w:val="a"/>
    <w:rsid w:val="0061113B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ConsPlusNonformat">
    <w:name w:val="ConsPlusNonformat"/>
    <w:uiPriority w:val="99"/>
    <w:rsid w:val="000936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9C42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9C4275"/>
    <w:rPr>
      <w:rFonts w:ascii="Times New Roman" w:eastAsia="Times New Roman" w:hAnsi="Times New Roman"/>
      <w:sz w:val="24"/>
    </w:rPr>
  </w:style>
  <w:style w:type="paragraph" w:customStyle="1" w:styleId="Style9">
    <w:name w:val="Style9"/>
    <w:basedOn w:val="a"/>
    <w:uiPriority w:val="99"/>
    <w:rsid w:val="00B94369"/>
    <w:pPr>
      <w:widowControl w:val="0"/>
      <w:autoSpaceDE w:val="0"/>
      <w:autoSpaceDN w:val="0"/>
      <w:adjustRightInd w:val="0"/>
      <w:spacing w:line="278" w:lineRule="exact"/>
      <w:ind w:firstLine="737"/>
    </w:pPr>
    <w:rPr>
      <w:szCs w:val="24"/>
    </w:rPr>
  </w:style>
  <w:style w:type="character" w:customStyle="1" w:styleId="FontStyle14">
    <w:name w:val="Font Style14"/>
    <w:uiPriority w:val="99"/>
    <w:rsid w:val="00B943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94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Стиль"/>
    <w:uiPriority w:val="99"/>
    <w:rsid w:val="00477886"/>
    <w:pPr>
      <w:widowControl w:val="0"/>
    </w:pPr>
    <w:rPr>
      <w:rFonts w:ascii="Arial" w:eastAsia="Arial Unicode MS" w:hAnsi="Arial" w:cs="Arial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character" w:customStyle="1" w:styleId="23">
    <w:name w:val="Заголовок №2_"/>
    <w:link w:val="24"/>
    <w:uiPriority w:val="99"/>
    <w:locked/>
    <w:rsid w:val="0047788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77886"/>
    <w:pPr>
      <w:widowControl w:val="0"/>
      <w:shd w:val="clear" w:color="auto" w:fill="FFFFFF"/>
      <w:spacing w:line="240" w:lineRule="atLeast"/>
      <w:ind w:firstLine="0"/>
      <w:jc w:val="center"/>
      <w:outlineLvl w:val="1"/>
    </w:pPr>
    <w:rPr>
      <w:rFonts w:eastAsia="Calibri"/>
      <w:b/>
      <w:bCs/>
      <w:sz w:val="28"/>
      <w:szCs w:val="28"/>
    </w:rPr>
  </w:style>
  <w:style w:type="character" w:customStyle="1" w:styleId="25">
    <w:name w:val="Основной текст (2)_"/>
    <w:link w:val="26"/>
    <w:uiPriority w:val="99"/>
    <w:locked/>
    <w:rsid w:val="0047788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47788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77886"/>
    <w:pPr>
      <w:widowControl w:val="0"/>
      <w:shd w:val="clear" w:color="auto" w:fill="FFFFFF"/>
      <w:spacing w:after="600" w:line="317" w:lineRule="exact"/>
      <w:ind w:firstLine="0"/>
      <w:jc w:val="center"/>
    </w:pPr>
    <w:rPr>
      <w:rFonts w:eastAsia="Calibri"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477886"/>
    <w:pPr>
      <w:widowControl w:val="0"/>
      <w:shd w:val="clear" w:color="auto" w:fill="FFFFFF"/>
      <w:spacing w:before="300" w:after="300" w:line="240" w:lineRule="atLeast"/>
      <w:ind w:firstLine="760"/>
      <w:outlineLvl w:val="0"/>
    </w:pPr>
    <w:rPr>
      <w:rFonts w:eastAsia="Calibri"/>
      <w:b/>
      <w:bCs/>
      <w:sz w:val="28"/>
      <w:szCs w:val="28"/>
    </w:rPr>
  </w:style>
  <w:style w:type="paragraph" w:styleId="ae">
    <w:name w:val="No Spacing"/>
    <w:link w:val="af"/>
    <w:uiPriority w:val="1"/>
    <w:qFormat/>
    <w:rsid w:val="003B5DD6"/>
    <w:rPr>
      <w:rFonts w:eastAsia="Times New Roman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uiPriority w:val="1"/>
    <w:rsid w:val="003B5DD6"/>
    <w:rPr>
      <w:rFonts w:eastAsia="Times New Roman"/>
      <w:sz w:val="22"/>
      <w:szCs w:val="22"/>
      <w:lang w:val="en-US" w:eastAsia="en-US" w:bidi="en-US"/>
    </w:rPr>
  </w:style>
  <w:style w:type="paragraph" w:customStyle="1" w:styleId="13">
    <w:name w:val="Без интервала1"/>
    <w:uiPriority w:val="99"/>
    <w:rsid w:val="003B5DD6"/>
    <w:rPr>
      <w:rFonts w:eastAsia="Times New Roman" w:cs="Calibri"/>
      <w:lang w:eastAsia="en-US"/>
    </w:rPr>
  </w:style>
  <w:style w:type="character" w:styleId="af0">
    <w:name w:val="Emphasis"/>
    <w:uiPriority w:val="99"/>
    <w:qFormat/>
    <w:rsid w:val="003B5DD6"/>
    <w:rPr>
      <w:i/>
    </w:rPr>
  </w:style>
  <w:style w:type="paragraph" w:customStyle="1" w:styleId="ConsPlusNormal">
    <w:name w:val="ConsPlusNormal"/>
    <w:link w:val="ConsPlusNormal0"/>
    <w:rsid w:val="003B5DD6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character" w:customStyle="1" w:styleId="ConsPlusNormal0">
    <w:name w:val="ConsPlusNormal Знак"/>
    <w:link w:val="ConsPlusNormal"/>
    <w:locked/>
    <w:rsid w:val="003B5DD6"/>
    <w:rPr>
      <w:rFonts w:ascii="Arial" w:eastAsia="Arial Unicode MS" w:hAnsi="Arial" w:cs="Arial"/>
    </w:rPr>
  </w:style>
  <w:style w:type="paragraph" w:customStyle="1" w:styleId="14">
    <w:name w:val="Абзац списка1"/>
    <w:basedOn w:val="a"/>
    <w:uiPriority w:val="99"/>
    <w:rsid w:val="003B5DD6"/>
    <w:pPr>
      <w:ind w:left="720" w:firstLine="0"/>
      <w:contextualSpacing/>
    </w:pPr>
    <w:rPr>
      <w:rFonts w:eastAsia="Arial Unicode MS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3B5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B5DD6"/>
    <w:rPr>
      <w:rFonts w:ascii="Courier New" w:eastAsia="Arial Unicode MS" w:hAnsi="Courier New"/>
    </w:rPr>
  </w:style>
  <w:style w:type="paragraph" w:styleId="af1">
    <w:name w:val="Body Text Indent"/>
    <w:basedOn w:val="a"/>
    <w:link w:val="af2"/>
    <w:uiPriority w:val="99"/>
    <w:semiHidden/>
    <w:unhideWhenUsed/>
    <w:rsid w:val="009114E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9114E1"/>
    <w:rPr>
      <w:rFonts w:ascii="Times New Roman" w:eastAsia="Times New Roman" w:hAnsi="Times New Roman"/>
      <w:sz w:val="24"/>
    </w:rPr>
  </w:style>
  <w:style w:type="character" w:customStyle="1" w:styleId="28">
    <w:name w:val="Основной текст (2) + 8"/>
    <w:aliases w:val="5 pt,Не полужирный"/>
    <w:uiPriority w:val="99"/>
    <w:rsid w:val="00B03BA1"/>
    <w:rPr>
      <w:rFonts w:ascii="Times New Roman" w:hAnsi="Times New Roman"/>
      <w:b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813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8138B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AC31E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31EE"/>
    <w:pPr>
      <w:widowControl w:val="0"/>
      <w:shd w:val="clear" w:color="auto" w:fill="FFFFFF"/>
      <w:spacing w:line="322" w:lineRule="exact"/>
      <w:ind w:firstLine="0"/>
      <w:jc w:val="left"/>
    </w:pPr>
    <w:rPr>
      <w:rFonts w:eastAsia="Calibr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B4"/>
    <w:pPr>
      <w:ind w:firstLine="680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13268"/>
    <w:pPr>
      <w:keepNext/>
      <w:keepLines/>
      <w:ind w:firstLine="0"/>
      <w:jc w:val="center"/>
      <w:outlineLvl w:val="0"/>
    </w:pPr>
    <w:rPr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973F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E5EB4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link w:val="a3"/>
    <w:rsid w:val="009E5EB4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5E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E5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9E5EB4"/>
    <w:pPr>
      <w:ind w:firstLine="0"/>
      <w:jc w:val="left"/>
    </w:pPr>
    <w:rPr>
      <w:sz w:val="28"/>
      <w:szCs w:val="24"/>
    </w:rPr>
  </w:style>
  <w:style w:type="character" w:customStyle="1" w:styleId="a8">
    <w:name w:val="Основной текст Знак"/>
    <w:link w:val="a7"/>
    <w:rsid w:val="009E5E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5C4E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9">
    <w:name w:val="Hyperlink"/>
    <w:uiPriority w:val="99"/>
    <w:unhideWhenUsed/>
    <w:rsid w:val="007C5EFE"/>
    <w:rPr>
      <w:color w:val="0000FF"/>
      <w:u w:val="single"/>
    </w:rPr>
  </w:style>
  <w:style w:type="paragraph" w:styleId="aa">
    <w:name w:val="List Paragraph"/>
    <w:basedOn w:val="a"/>
    <w:link w:val="ab"/>
    <w:qFormat/>
    <w:rsid w:val="00B26D04"/>
    <w:pPr>
      <w:ind w:left="720" w:firstLine="0"/>
      <w:contextualSpacing/>
    </w:pPr>
    <w:rPr>
      <w:szCs w:val="22"/>
      <w:lang w:val="en-US" w:eastAsia="en-US" w:bidi="en-US"/>
    </w:rPr>
  </w:style>
  <w:style w:type="character" w:customStyle="1" w:styleId="ab">
    <w:name w:val="Абзац списка Знак"/>
    <w:link w:val="aa"/>
    <w:uiPriority w:val="99"/>
    <w:locked/>
    <w:rsid w:val="00B26D04"/>
    <w:rPr>
      <w:rFonts w:ascii="Times New Roman" w:eastAsia="Times New Roman" w:hAnsi="Times New Roman"/>
      <w:sz w:val="24"/>
      <w:szCs w:val="22"/>
      <w:lang w:val="en-US" w:eastAsia="en-US" w:bidi="en-US"/>
    </w:rPr>
  </w:style>
  <w:style w:type="character" w:styleId="ac">
    <w:name w:val="footnote reference"/>
    <w:unhideWhenUsed/>
    <w:rsid w:val="000A6ACE"/>
    <w:rPr>
      <w:vertAlign w:val="superscript"/>
    </w:rPr>
  </w:style>
  <w:style w:type="character" w:customStyle="1" w:styleId="10">
    <w:name w:val="Заголовок 1 Знак"/>
    <w:link w:val="1"/>
    <w:uiPriority w:val="9"/>
    <w:rsid w:val="00F13268"/>
    <w:rPr>
      <w:rFonts w:ascii="Times New Roman" w:eastAsia="Times New Roman" w:hAnsi="Times New Roman"/>
      <w:bCs/>
      <w:sz w:val="24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973F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DocList">
    <w:name w:val="ConsPlusDocList"/>
    <w:next w:val="a"/>
    <w:rsid w:val="00E4334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WW8Num1z4">
    <w:name w:val="WW8Num1z4"/>
    <w:rsid w:val="00E4334A"/>
  </w:style>
  <w:style w:type="paragraph" w:customStyle="1" w:styleId="ConsPlusDocList0">
    <w:name w:val="  ConsPlusDocList"/>
    <w:next w:val="a"/>
    <w:rsid w:val="00E4334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11">
    <w:name w:val="Основной текст1"/>
    <w:basedOn w:val="a"/>
    <w:rsid w:val="0061113B"/>
    <w:pPr>
      <w:shd w:val="clear" w:color="auto" w:fill="FFFFFF"/>
      <w:suppressAutoHyphens/>
      <w:spacing w:after="240" w:line="312" w:lineRule="exact"/>
      <w:ind w:hanging="720"/>
      <w:jc w:val="center"/>
    </w:pPr>
    <w:rPr>
      <w:sz w:val="27"/>
      <w:szCs w:val="27"/>
      <w:lang w:val="x-none" w:eastAsia="zh-CN"/>
    </w:rPr>
  </w:style>
  <w:style w:type="paragraph" w:customStyle="1" w:styleId="footnotetext">
    <w:name w:val="footnote text"/>
    <w:basedOn w:val="a"/>
    <w:rsid w:val="0061113B"/>
    <w:pPr>
      <w:suppressAutoHyphens/>
      <w:spacing w:after="200" w:line="276" w:lineRule="auto"/>
      <w:ind w:firstLine="0"/>
      <w:jc w:val="left"/>
    </w:pPr>
    <w:rPr>
      <w:rFonts w:ascii="Calibri" w:eastAsia="Calibri" w:hAnsi="Calibri" w:cs="Calibri"/>
      <w:sz w:val="20"/>
      <w:lang w:eastAsia="en-US"/>
    </w:rPr>
  </w:style>
  <w:style w:type="paragraph" w:customStyle="1" w:styleId="ConsPlusNonformat">
    <w:name w:val="ConsPlusNonformat"/>
    <w:uiPriority w:val="99"/>
    <w:rsid w:val="0009362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9C42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9C4275"/>
    <w:rPr>
      <w:rFonts w:ascii="Times New Roman" w:eastAsia="Times New Roman" w:hAnsi="Times New Roman"/>
      <w:sz w:val="24"/>
    </w:rPr>
  </w:style>
  <w:style w:type="paragraph" w:customStyle="1" w:styleId="Style9">
    <w:name w:val="Style9"/>
    <w:basedOn w:val="a"/>
    <w:uiPriority w:val="99"/>
    <w:rsid w:val="00B94369"/>
    <w:pPr>
      <w:widowControl w:val="0"/>
      <w:autoSpaceDE w:val="0"/>
      <w:autoSpaceDN w:val="0"/>
      <w:adjustRightInd w:val="0"/>
      <w:spacing w:line="278" w:lineRule="exact"/>
      <w:ind w:firstLine="737"/>
    </w:pPr>
    <w:rPr>
      <w:szCs w:val="24"/>
    </w:rPr>
  </w:style>
  <w:style w:type="character" w:customStyle="1" w:styleId="FontStyle14">
    <w:name w:val="Font Style14"/>
    <w:uiPriority w:val="99"/>
    <w:rsid w:val="00B94369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94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Стиль"/>
    <w:uiPriority w:val="99"/>
    <w:rsid w:val="00477886"/>
    <w:pPr>
      <w:widowControl w:val="0"/>
    </w:pPr>
    <w:rPr>
      <w:rFonts w:ascii="Arial" w:eastAsia="Arial Unicode MS" w:hAnsi="Arial" w:cs="Arial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character" w:customStyle="1" w:styleId="23">
    <w:name w:val="Заголовок №2_"/>
    <w:link w:val="24"/>
    <w:uiPriority w:val="99"/>
    <w:locked/>
    <w:rsid w:val="0047788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477886"/>
    <w:pPr>
      <w:widowControl w:val="0"/>
      <w:shd w:val="clear" w:color="auto" w:fill="FFFFFF"/>
      <w:spacing w:line="240" w:lineRule="atLeast"/>
      <w:ind w:firstLine="0"/>
      <w:jc w:val="center"/>
      <w:outlineLvl w:val="1"/>
    </w:pPr>
    <w:rPr>
      <w:rFonts w:eastAsia="Calibri"/>
      <w:b/>
      <w:bCs/>
      <w:sz w:val="28"/>
      <w:szCs w:val="28"/>
    </w:rPr>
  </w:style>
  <w:style w:type="character" w:customStyle="1" w:styleId="25">
    <w:name w:val="Основной текст (2)_"/>
    <w:link w:val="26"/>
    <w:uiPriority w:val="99"/>
    <w:locked/>
    <w:rsid w:val="0047788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2">
    <w:name w:val="Заголовок №1 (2)_"/>
    <w:link w:val="120"/>
    <w:uiPriority w:val="99"/>
    <w:locked/>
    <w:rsid w:val="0047788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77886"/>
    <w:pPr>
      <w:widowControl w:val="0"/>
      <w:shd w:val="clear" w:color="auto" w:fill="FFFFFF"/>
      <w:spacing w:after="600" w:line="317" w:lineRule="exact"/>
      <w:ind w:firstLine="0"/>
      <w:jc w:val="center"/>
    </w:pPr>
    <w:rPr>
      <w:rFonts w:eastAsia="Calibri"/>
      <w:sz w:val="28"/>
      <w:szCs w:val="28"/>
    </w:rPr>
  </w:style>
  <w:style w:type="paragraph" w:customStyle="1" w:styleId="120">
    <w:name w:val="Заголовок №1 (2)"/>
    <w:basedOn w:val="a"/>
    <w:link w:val="12"/>
    <w:uiPriority w:val="99"/>
    <w:rsid w:val="00477886"/>
    <w:pPr>
      <w:widowControl w:val="0"/>
      <w:shd w:val="clear" w:color="auto" w:fill="FFFFFF"/>
      <w:spacing w:before="300" w:after="300" w:line="240" w:lineRule="atLeast"/>
      <w:ind w:firstLine="760"/>
      <w:outlineLvl w:val="0"/>
    </w:pPr>
    <w:rPr>
      <w:rFonts w:eastAsia="Calibri"/>
      <w:b/>
      <w:bCs/>
      <w:sz w:val="28"/>
      <w:szCs w:val="28"/>
    </w:rPr>
  </w:style>
  <w:style w:type="paragraph" w:styleId="ae">
    <w:name w:val="No Spacing"/>
    <w:link w:val="af"/>
    <w:uiPriority w:val="1"/>
    <w:qFormat/>
    <w:rsid w:val="003B5DD6"/>
    <w:rPr>
      <w:rFonts w:eastAsia="Times New Roman"/>
      <w:sz w:val="22"/>
      <w:szCs w:val="22"/>
      <w:lang w:val="en-US" w:eastAsia="en-US" w:bidi="en-US"/>
    </w:rPr>
  </w:style>
  <w:style w:type="character" w:customStyle="1" w:styleId="af">
    <w:name w:val="Без интервала Знак"/>
    <w:link w:val="ae"/>
    <w:uiPriority w:val="1"/>
    <w:rsid w:val="003B5DD6"/>
    <w:rPr>
      <w:rFonts w:eastAsia="Times New Roman"/>
      <w:sz w:val="22"/>
      <w:szCs w:val="22"/>
      <w:lang w:val="en-US" w:eastAsia="en-US" w:bidi="en-US"/>
    </w:rPr>
  </w:style>
  <w:style w:type="paragraph" w:customStyle="1" w:styleId="13">
    <w:name w:val="Без интервала1"/>
    <w:uiPriority w:val="99"/>
    <w:rsid w:val="003B5DD6"/>
    <w:rPr>
      <w:rFonts w:eastAsia="Times New Roman" w:cs="Calibri"/>
      <w:lang w:eastAsia="en-US"/>
    </w:rPr>
  </w:style>
  <w:style w:type="character" w:styleId="af0">
    <w:name w:val="Emphasis"/>
    <w:uiPriority w:val="99"/>
    <w:qFormat/>
    <w:rsid w:val="003B5DD6"/>
    <w:rPr>
      <w:i/>
    </w:rPr>
  </w:style>
  <w:style w:type="paragraph" w:customStyle="1" w:styleId="ConsPlusNormal">
    <w:name w:val="ConsPlusNormal"/>
    <w:link w:val="ConsPlusNormal0"/>
    <w:rsid w:val="003B5DD6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character" w:customStyle="1" w:styleId="ConsPlusNormal0">
    <w:name w:val="ConsPlusNormal Знак"/>
    <w:link w:val="ConsPlusNormal"/>
    <w:locked/>
    <w:rsid w:val="003B5DD6"/>
    <w:rPr>
      <w:rFonts w:ascii="Arial" w:eastAsia="Arial Unicode MS" w:hAnsi="Arial" w:cs="Arial"/>
    </w:rPr>
  </w:style>
  <w:style w:type="paragraph" w:customStyle="1" w:styleId="14">
    <w:name w:val="Абзац списка1"/>
    <w:basedOn w:val="a"/>
    <w:uiPriority w:val="99"/>
    <w:rsid w:val="003B5DD6"/>
    <w:pPr>
      <w:ind w:left="720" w:firstLine="0"/>
      <w:contextualSpacing/>
    </w:pPr>
    <w:rPr>
      <w:rFonts w:eastAsia="Arial Unicode MS"/>
      <w:szCs w:val="22"/>
      <w:lang w:val="en-US" w:eastAsia="en-US"/>
    </w:rPr>
  </w:style>
  <w:style w:type="paragraph" w:styleId="HTML">
    <w:name w:val="HTML Preformatted"/>
    <w:basedOn w:val="a"/>
    <w:link w:val="HTML0"/>
    <w:uiPriority w:val="99"/>
    <w:rsid w:val="003B5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3B5DD6"/>
    <w:rPr>
      <w:rFonts w:ascii="Courier New" w:eastAsia="Arial Unicode MS" w:hAnsi="Courier New"/>
    </w:rPr>
  </w:style>
  <w:style w:type="paragraph" w:styleId="af1">
    <w:name w:val="Body Text Indent"/>
    <w:basedOn w:val="a"/>
    <w:link w:val="af2"/>
    <w:uiPriority w:val="99"/>
    <w:semiHidden/>
    <w:unhideWhenUsed/>
    <w:rsid w:val="009114E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9114E1"/>
    <w:rPr>
      <w:rFonts w:ascii="Times New Roman" w:eastAsia="Times New Roman" w:hAnsi="Times New Roman"/>
      <w:sz w:val="24"/>
    </w:rPr>
  </w:style>
  <w:style w:type="character" w:customStyle="1" w:styleId="28">
    <w:name w:val="Основной текст (2) + 8"/>
    <w:aliases w:val="5 pt,Не полужирный"/>
    <w:uiPriority w:val="99"/>
    <w:rsid w:val="00B03BA1"/>
    <w:rPr>
      <w:rFonts w:ascii="Times New Roman" w:hAnsi="Times New Roman"/>
      <w:b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8138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8138B"/>
    <w:rPr>
      <w:rFonts w:ascii="Tahoma" w:eastAsia="Times New Roman" w:hAnsi="Tahoma" w:cs="Tahoma"/>
      <w:sz w:val="16"/>
      <w:szCs w:val="16"/>
    </w:rPr>
  </w:style>
  <w:style w:type="character" w:customStyle="1" w:styleId="4">
    <w:name w:val="Основной текст (4)_"/>
    <w:link w:val="40"/>
    <w:uiPriority w:val="99"/>
    <w:locked/>
    <w:rsid w:val="00AC31EE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31EE"/>
    <w:pPr>
      <w:widowControl w:val="0"/>
      <w:shd w:val="clear" w:color="auto" w:fill="FFFFFF"/>
      <w:spacing w:line="322" w:lineRule="exact"/>
      <w:ind w:firstLine="0"/>
      <w:jc w:val="left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5E09CACC4CA8D7E7B65883836F692574BE4DA88864BF8072DF62FA4FC39D9CN3X3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5E09CACC4CA8D7E7B65883836F692574BE4DA88864BF8070DF62FA4FC39D9CN3X3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5E09CACC4CA8D7E7B6468E9503372D75B41AA7876AB0D22D8039A718NCXA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ssluzhba.gov.ru/" TargetMode="External"/><Relationship Id="rId10" Type="http://schemas.openxmlformats.org/officeDocument/2006/relationships/hyperlink" Target="consultantplus://offline/ref=955E09CACC4CA8D7E7B6468E9503372D75B41AA68369B0D22D8039A718NCX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5E09CACC4CA8D7E7B6468E9503372D75B511A5866DB0D22D8039A718NCXAM" TargetMode="External"/><Relationship Id="rId14" Type="http://schemas.openxmlformats.org/officeDocument/2006/relationships/hyperlink" Target="https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0E78-574F-4CB9-B272-01EA4E6E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30394</CharactersWithSpaces>
  <SharedDoc>false</SharedDoc>
  <HLinks>
    <vt:vector size="42" baseType="variant">
      <vt:variant>
        <vt:i4>3997754</vt:i4>
      </vt:variant>
      <vt:variant>
        <vt:i4>18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https://gossluzhba.gov.ru/</vt:lpwstr>
      </vt:variant>
      <vt:variant>
        <vt:lpwstr/>
      </vt:variant>
      <vt:variant>
        <vt:i4>3276855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consultantplus://offline/ref=955E09CACC4CA8D7E7B65883836F692574BE4DA88864BF8072DF62FA4FC39D9CN3X3M</vt:lpwstr>
      </vt:variant>
      <vt:variant>
        <vt:lpwstr/>
      </vt:variant>
      <vt:variant>
        <vt:i4>3276853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consultantplus://offline/ref=955E09CACC4CA8D7E7B65883836F692574BE4DA88864BF8070DF62FA4FC39D9CN3X3M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consultantplus://offline/ref=955E09CACC4CA8D7E7B6468E9503372D75B41AA7876AB0D22D8039A718NCXAM</vt:lpwstr>
      </vt:variant>
      <vt:variant>
        <vt:lpwstr/>
      </vt:variant>
      <vt:variant>
        <vt:i4>5570655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consultantplus://offline/ref=955E09CACC4CA8D7E7B6468E9503372D75B41AA68369B0D22D8039A718NCXAM</vt:lpwstr>
      </vt:variant>
      <vt:variant>
        <vt:lpwstr/>
      </vt:variant>
      <vt:variant>
        <vt:i4>5570645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consultantplus://offline/ref=955E09CACC4CA8D7E7B6468E9503372D75B511A5866DB0D22D8039A718NCXAM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zorina_om</dc:creator>
  <cp:lastModifiedBy>User</cp:lastModifiedBy>
  <cp:revision>2</cp:revision>
  <cp:lastPrinted>2021-02-04T06:46:00Z</cp:lastPrinted>
  <dcterms:created xsi:type="dcterms:W3CDTF">2021-02-04T06:46:00Z</dcterms:created>
  <dcterms:modified xsi:type="dcterms:W3CDTF">2021-02-04T06:46:00Z</dcterms:modified>
</cp:coreProperties>
</file>